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DC67" w14:textId="30A481E3" w:rsidR="00637F37" w:rsidRDefault="00A141A3" w:rsidP="00B33962">
      <w:pPr>
        <w:pStyle w:val="Heading1"/>
        <w:spacing w:line="288" w:lineRule="auto"/>
        <w:rPr>
          <w:lang w:val="en-NZ"/>
        </w:rPr>
      </w:pPr>
      <w:r>
        <w:rPr>
          <w:lang w:val="en-NZ"/>
        </w:rPr>
        <w:t>BLENNZ School Board’s Policy</w:t>
      </w:r>
      <w:r w:rsidR="00637F37">
        <w:rPr>
          <w:lang w:val="en-NZ"/>
        </w:rPr>
        <w:t xml:space="preserve">: Curriculum </w:t>
      </w:r>
      <w:r w:rsidR="00B33962">
        <w:rPr>
          <w:lang w:val="en-NZ"/>
        </w:rPr>
        <w:t xml:space="preserve">Delivery </w:t>
      </w:r>
    </w:p>
    <w:p w14:paraId="0D9F0DD9" w14:textId="77777777" w:rsidR="00637F37" w:rsidRDefault="00A75C5C" w:rsidP="00B33962">
      <w:pPr>
        <w:pStyle w:val="Heading2"/>
        <w:spacing w:line="288" w:lineRule="auto"/>
        <w:rPr>
          <w:lang w:val="en-NZ"/>
        </w:rPr>
      </w:pPr>
      <w:r>
        <w:rPr>
          <w:lang w:val="en-NZ"/>
        </w:rPr>
        <w:t>Blind &amp; Low Vision Education Network NZ</w:t>
      </w:r>
    </w:p>
    <w:p w14:paraId="29E2FAAD" w14:textId="35042FFA" w:rsidR="00A75C5C" w:rsidRPr="00A75C5C" w:rsidRDefault="00A75C5C" w:rsidP="00B33962">
      <w:pPr>
        <w:spacing w:line="288" w:lineRule="auto"/>
        <w:rPr>
          <w:lang w:val="en-NZ"/>
        </w:rPr>
      </w:pPr>
    </w:p>
    <w:p w14:paraId="03B78536" w14:textId="77777777" w:rsidR="00637F37" w:rsidRDefault="00637F37" w:rsidP="00B33962">
      <w:pPr>
        <w:pStyle w:val="Heading2"/>
        <w:spacing w:line="288" w:lineRule="auto"/>
        <w:rPr>
          <w:lang w:val="en-NZ"/>
        </w:rPr>
      </w:pPr>
      <w:r>
        <w:rPr>
          <w:lang w:val="en-NZ"/>
        </w:rPr>
        <w:t>Statement of Intent:</w:t>
      </w:r>
    </w:p>
    <w:p w14:paraId="4F14600E" w14:textId="77777777" w:rsidR="00441FC3" w:rsidRDefault="00441FC3" w:rsidP="00441FC3">
      <w:pPr>
        <w:pStyle w:val="NoSpacing"/>
        <w:spacing w:line="288" w:lineRule="auto"/>
        <w:rPr>
          <w:lang w:val="mi-NZ"/>
        </w:rPr>
      </w:pPr>
      <w:r>
        <w:rPr>
          <w:lang w:val="mi-NZ"/>
        </w:rPr>
        <w:t>This policy relates to ākonga enrolled in the Homai Campus School or Satellite classes, and ākonga who access short (Immersion) or long-term programmes through the Residential Service.</w:t>
      </w:r>
    </w:p>
    <w:p w14:paraId="5BB5DB2A" w14:textId="77777777" w:rsidR="00441FC3" w:rsidRDefault="00441FC3" w:rsidP="00441FC3">
      <w:pPr>
        <w:pStyle w:val="NoSpacing"/>
        <w:spacing w:line="288" w:lineRule="auto"/>
        <w:rPr>
          <w:lang w:val="en-NZ"/>
        </w:rPr>
      </w:pPr>
    </w:p>
    <w:p w14:paraId="3670C08A" w14:textId="35277EEB" w:rsidR="009558B3" w:rsidRDefault="009558B3" w:rsidP="00B33962">
      <w:pPr>
        <w:pStyle w:val="NoSpacing"/>
        <w:spacing w:line="288" w:lineRule="auto"/>
        <w:rPr>
          <w:lang w:val="mi-NZ"/>
        </w:rPr>
      </w:pPr>
      <w:r>
        <w:rPr>
          <w:lang w:val="en-NZ"/>
        </w:rPr>
        <w:t xml:space="preserve">The current New Zealand Curriculum was released in 2007 and over a number of years is </w:t>
      </w:r>
      <w:r w:rsidR="0042123D">
        <w:rPr>
          <w:lang w:val="en-NZ"/>
        </w:rPr>
        <w:t xml:space="preserve">now </w:t>
      </w:r>
      <w:r>
        <w:rPr>
          <w:lang w:val="en-NZ"/>
        </w:rPr>
        <w:t>being refreshed. The Curriculum is a statement of official policy relating to teaching and learning in English-medium New Zealand schools. Its principal function is to set the direction for student learning and to provide guidance for schools as they design and review their curriculum. A parallel document, Te Marautanga o Aotearoa</w:t>
      </w:r>
      <w:r w:rsidR="0042123D">
        <w:rPr>
          <w:lang w:val="en-NZ"/>
        </w:rPr>
        <w:t>,</w:t>
      </w:r>
      <w:r>
        <w:rPr>
          <w:lang w:val="en-NZ"/>
        </w:rPr>
        <w:t xml:space="preserve"> serves the same function for M</w:t>
      </w:r>
      <w:r>
        <w:rPr>
          <w:lang w:val="mi-NZ"/>
        </w:rPr>
        <w:t>āori Medium schools. Together these two documents will help BLENNZ to give effect to the partnership that is at the core of Te Tiriti o Waitangi.</w:t>
      </w:r>
      <w:r w:rsidR="00732113">
        <w:rPr>
          <w:lang w:val="mi-NZ"/>
        </w:rPr>
        <w:t xml:space="preserve"> As BLENNZ also provides services from birth, which include short term Immersion programmes for pre-school age ākonga, Te Whāriki, the early childhood curriculum, is also a key document to guide services to this age group.</w:t>
      </w:r>
    </w:p>
    <w:p w14:paraId="55150874" w14:textId="77777777" w:rsidR="00441FC3" w:rsidRDefault="00441FC3" w:rsidP="00B33962">
      <w:pPr>
        <w:pStyle w:val="NoSpacing"/>
        <w:spacing w:line="288" w:lineRule="auto"/>
        <w:rPr>
          <w:lang w:val="mi-NZ"/>
        </w:rPr>
      </w:pPr>
    </w:p>
    <w:p w14:paraId="3EE7FF85" w14:textId="7E532A04" w:rsidR="00441FC3" w:rsidRDefault="00441FC3" w:rsidP="00B33962">
      <w:pPr>
        <w:pStyle w:val="NoSpacing"/>
        <w:spacing w:line="288" w:lineRule="auto"/>
        <w:rPr>
          <w:lang w:val="mi-NZ"/>
        </w:rPr>
      </w:pPr>
      <w:r>
        <w:rPr>
          <w:lang w:val="mi-NZ"/>
        </w:rPr>
        <w:t xml:space="preserve">BLENNZ will develop and regularly review </w:t>
      </w:r>
      <w:r w:rsidR="00653B90">
        <w:rPr>
          <w:lang w:val="mi-NZ"/>
        </w:rPr>
        <w:t>the BLENNZ Expanded Core Curriculum</w:t>
      </w:r>
      <w:r>
        <w:rPr>
          <w:lang w:val="mi-NZ"/>
        </w:rPr>
        <w:t>. This curriculum will bring to life the National Curriculum including reflecting local tikanga Māori, mātauranga Māori, and te ao Māori.</w:t>
      </w:r>
    </w:p>
    <w:p w14:paraId="73A69884" w14:textId="77777777" w:rsidR="009558B3" w:rsidRDefault="009558B3" w:rsidP="00B33962">
      <w:pPr>
        <w:pStyle w:val="NoSpacing"/>
        <w:spacing w:line="288" w:lineRule="auto"/>
        <w:rPr>
          <w:lang w:val="mi-NZ"/>
        </w:rPr>
      </w:pPr>
    </w:p>
    <w:p w14:paraId="59C0B701" w14:textId="77777777" w:rsidR="00637F37" w:rsidRDefault="00637F37" w:rsidP="00B33962">
      <w:pPr>
        <w:pStyle w:val="Heading2"/>
        <w:spacing w:line="288" w:lineRule="auto"/>
        <w:rPr>
          <w:lang w:val="en-NZ"/>
        </w:rPr>
      </w:pPr>
      <w:r>
        <w:rPr>
          <w:lang w:val="en-NZ"/>
        </w:rPr>
        <w:t xml:space="preserve">Policy </w:t>
      </w:r>
      <w:r w:rsidR="00731A44">
        <w:rPr>
          <w:lang w:val="en-NZ"/>
        </w:rPr>
        <w:t>Requirements</w:t>
      </w:r>
      <w:r>
        <w:rPr>
          <w:lang w:val="en-NZ"/>
        </w:rPr>
        <w:t>:</w:t>
      </w:r>
    </w:p>
    <w:p w14:paraId="4ACE5443" w14:textId="79E3F55B" w:rsidR="0074201B" w:rsidRDefault="0074201B" w:rsidP="0074201B">
      <w:pPr>
        <w:pStyle w:val="NoSpacing"/>
        <w:numPr>
          <w:ilvl w:val="0"/>
          <w:numId w:val="14"/>
        </w:numPr>
        <w:spacing w:line="288" w:lineRule="auto"/>
        <w:rPr>
          <w:lang w:val="en-NZ"/>
        </w:rPr>
      </w:pPr>
      <w:r>
        <w:rPr>
          <w:lang w:val="en-NZ"/>
        </w:rPr>
        <w:t>All ākonga enrolled in the Homai Campus School will access the school’s local curriculum which will be based on the vision, values, principles and key competencies of the New Zealand Curriculum (or Te M</w:t>
      </w:r>
      <w:r w:rsidR="0042123D">
        <w:rPr>
          <w:lang w:val="en-NZ"/>
        </w:rPr>
        <w:t>arautanga</w:t>
      </w:r>
      <w:r>
        <w:rPr>
          <w:lang w:val="en-NZ"/>
        </w:rPr>
        <w:t xml:space="preserve"> o Aotearoa)</w:t>
      </w:r>
      <w:r w:rsidR="00144178">
        <w:rPr>
          <w:lang w:val="en-NZ"/>
        </w:rPr>
        <w:t xml:space="preserve"> and the Expanded Core Curriculum.</w:t>
      </w:r>
    </w:p>
    <w:p w14:paraId="165364DB" w14:textId="220A1C30" w:rsidR="0074201B" w:rsidRPr="00144178" w:rsidRDefault="00144178" w:rsidP="0074201B">
      <w:pPr>
        <w:pStyle w:val="NoSpacing"/>
        <w:numPr>
          <w:ilvl w:val="0"/>
          <w:numId w:val="14"/>
        </w:numPr>
        <w:spacing w:line="288" w:lineRule="auto"/>
        <w:rPr>
          <w:lang w:val="mi-NZ"/>
        </w:rPr>
      </w:pPr>
      <w:r>
        <w:rPr>
          <w:lang w:val="mi-NZ"/>
        </w:rPr>
        <w:t>Ākonga</w:t>
      </w:r>
      <w:r w:rsidR="0074201B">
        <w:rPr>
          <w:lang w:val="mi-NZ"/>
        </w:rPr>
        <w:t xml:space="preserve"> may also access </w:t>
      </w:r>
      <w:r w:rsidR="0074201B" w:rsidRPr="005A3949">
        <w:rPr>
          <w:rFonts w:cs="Arial"/>
          <w:iCs/>
          <w:color w:val="000000"/>
          <w:szCs w:val="24"/>
        </w:rPr>
        <w:t xml:space="preserve">Te Whāriki: He whāriki mātauranga mō ngā mokopuna o Aotearoa Early childhood curriculum (Te Whāriki) </w:t>
      </w:r>
      <w:r w:rsidR="0074201B">
        <w:rPr>
          <w:rFonts w:cs="Arial"/>
          <w:iCs/>
          <w:color w:val="000000"/>
          <w:szCs w:val="24"/>
        </w:rPr>
        <w:t xml:space="preserve">which </w:t>
      </w:r>
      <w:r w:rsidR="0074201B" w:rsidRPr="005A3949">
        <w:rPr>
          <w:rFonts w:cs="Arial"/>
          <w:color w:val="000000"/>
          <w:szCs w:val="24"/>
        </w:rPr>
        <w:t>sets out the curriculum to be used in New Zealand early childhood education (ECE) settings and provides guidance for its implementation</w:t>
      </w:r>
      <w:r>
        <w:rPr>
          <w:rFonts w:cs="Gotham Book"/>
          <w:color w:val="000000"/>
          <w:sz w:val="17"/>
          <w:szCs w:val="17"/>
        </w:rPr>
        <w:t>.</w:t>
      </w:r>
    </w:p>
    <w:p w14:paraId="72ED11B8" w14:textId="77777777" w:rsidR="00144178" w:rsidRDefault="00144178" w:rsidP="00144178">
      <w:pPr>
        <w:pStyle w:val="NoSpacing"/>
        <w:spacing w:line="288" w:lineRule="auto"/>
        <w:rPr>
          <w:rFonts w:cs="Gotham Book"/>
          <w:color w:val="000000"/>
          <w:szCs w:val="24"/>
        </w:rPr>
      </w:pPr>
    </w:p>
    <w:p w14:paraId="7A145038" w14:textId="3D76000F" w:rsidR="00144178" w:rsidRDefault="00144178" w:rsidP="00144178">
      <w:pPr>
        <w:pStyle w:val="NoSpacing"/>
        <w:spacing w:line="288" w:lineRule="auto"/>
        <w:rPr>
          <w:rFonts w:cs="Gotham Book"/>
          <w:color w:val="000000"/>
          <w:szCs w:val="24"/>
        </w:rPr>
      </w:pPr>
      <w:r>
        <w:rPr>
          <w:rFonts w:cs="Gotham Book"/>
          <w:color w:val="000000"/>
          <w:szCs w:val="24"/>
        </w:rPr>
        <w:t>The BLENNZ Curriculum will:</w:t>
      </w:r>
    </w:p>
    <w:p w14:paraId="0D25435D" w14:textId="087E06CF" w:rsidR="00144178" w:rsidRDefault="00144178" w:rsidP="00144178">
      <w:pPr>
        <w:pStyle w:val="NoSpacing"/>
        <w:numPr>
          <w:ilvl w:val="0"/>
          <w:numId w:val="16"/>
        </w:numPr>
        <w:spacing w:line="288" w:lineRule="auto"/>
        <w:rPr>
          <w:szCs w:val="24"/>
          <w:lang w:val="mi-NZ"/>
        </w:rPr>
      </w:pPr>
      <w:r>
        <w:rPr>
          <w:szCs w:val="24"/>
          <w:lang w:val="mi-NZ"/>
        </w:rPr>
        <w:t>Acknowledge and reflect the unique place of Māori as tangata whenua</w:t>
      </w:r>
    </w:p>
    <w:p w14:paraId="0D277311" w14:textId="30CE7A90" w:rsidR="00144178" w:rsidRDefault="00144178" w:rsidP="00144178">
      <w:pPr>
        <w:pStyle w:val="NoSpacing"/>
        <w:numPr>
          <w:ilvl w:val="0"/>
          <w:numId w:val="16"/>
        </w:numPr>
        <w:spacing w:line="288" w:lineRule="auto"/>
        <w:rPr>
          <w:szCs w:val="24"/>
          <w:lang w:val="mi-NZ"/>
        </w:rPr>
      </w:pPr>
      <w:r>
        <w:rPr>
          <w:szCs w:val="24"/>
          <w:lang w:val="mi-NZ"/>
        </w:rPr>
        <w:t>Respond to the learning interests, strengths and capabilities of enrolled ākonga</w:t>
      </w:r>
      <w:r w:rsidR="00441FC3">
        <w:rPr>
          <w:szCs w:val="24"/>
          <w:lang w:val="mi-NZ"/>
        </w:rPr>
        <w:t xml:space="preserve"> to support them to attain their educational potential</w:t>
      </w:r>
    </w:p>
    <w:p w14:paraId="38217724" w14:textId="3C04CDA3" w:rsidR="00144178" w:rsidRDefault="00144178" w:rsidP="00144178">
      <w:pPr>
        <w:pStyle w:val="NoSpacing"/>
        <w:numPr>
          <w:ilvl w:val="0"/>
          <w:numId w:val="16"/>
        </w:numPr>
        <w:spacing w:line="288" w:lineRule="auto"/>
        <w:rPr>
          <w:szCs w:val="24"/>
          <w:lang w:val="mi-NZ"/>
        </w:rPr>
      </w:pPr>
      <w:r>
        <w:rPr>
          <w:szCs w:val="24"/>
          <w:lang w:val="mi-NZ"/>
        </w:rPr>
        <w:t>Provide a positive learning environment for ākonga</w:t>
      </w:r>
    </w:p>
    <w:p w14:paraId="1D0E1899" w14:textId="634D1BBC" w:rsidR="00144178" w:rsidRDefault="00144178" w:rsidP="00144178">
      <w:pPr>
        <w:pStyle w:val="NoSpacing"/>
        <w:numPr>
          <w:ilvl w:val="0"/>
          <w:numId w:val="16"/>
        </w:numPr>
        <w:spacing w:line="288" w:lineRule="auto"/>
        <w:rPr>
          <w:szCs w:val="24"/>
          <w:lang w:val="mi-NZ"/>
        </w:rPr>
      </w:pPr>
      <w:r>
        <w:rPr>
          <w:szCs w:val="24"/>
          <w:lang w:val="mi-NZ"/>
        </w:rPr>
        <w:lastRenderedPageBreak/>
        <w:t>Reflect an understanding of learning and development that is consistent with current research, theory and practices</w:t>
      </w:r>
    </w:p>
    <w:p w14:paraId="1AE8DF49" w14:textId="35731EA3" w:rsidR="00144178" w:rsidRDefault="00144178" w:rsidP="00144178">
      <w:pPr>
        <w:pStyle w:val="NoSpacing"/>
        <w:numPr>
          <w:ilvl w:val="0"/>
          <w:numId w:val="16"/>
        </w:numPr>
        <w:spacing w:line="288" w:lineRule="auto"/>
        <w:rPr>
          <w:szCs w:val="24"/>
          <w:lang w:val="mi-NZ"/>
        </w:rPr>
      </w:pPr>
      <w:r>
        <w:rPr>
          <w:szCs w:val="24"/>
          <w:lang w:val="mi-NZ"/>
        </w:rPr>
        <w:t>Encourage ākonga to be confident in their own culture and develop an understanding, and respect for other cultures</w:t>
      </w:r>
      <w:r w:rsidR="00441FC3">
        <w:rPr>
          <w:szCs w:val="24"/>
          <w:lang w:val="mi-NZ"/>
        </w:rPr>
        <w:t>, as well as having an appreciation of the importance of the inclusion of different groups and persons with different personal characteristics e.g. diversity, identity and language</w:t>
      </w:r>
    </w:p>
    <w:p w14:paraId="52AA9C34" w14:textId="27AAC1A8" w:rsidR="00144178" w:rsidRDefault="00144178" w:rsidP="00144178">
      <w:pPr>
        <w:pStyle w:val="NoSpacing"/>
        <w:numPr>
          <w:ilvl w:val="0"/>
          <w:numId w:val="16"/>
        </w:numPr>
        <w:spacing w:line="288" w:lineRule="auto"/>
        <w:rPr>
          <w:szCs w:val="24"/>
          <w:lang w:val="mi-NZ"/>
        </w:rPr>
      </w:pPr>
      <w:r>
        <w:rPr>
          <w:szCs w:val="24"/>
          <w:lang w:val="mi-NZ"/>
        </w:rPr>
        <w:t>Respect and acknowledge the aspirations of parents, family and whānau.</w:t>
      </w:r>
    </w:p>
    <w:p w14:paraId="0CDF67EE" w14:textId="77777777" w:rsidR="00441FC3" w:rsidRDefault="00441FC3" w:rsidP="00441FC3">
      <w:pPr>
        <w:pStyle w:val="NoSpacing"/>
        <w:spacing w:line="288" w:lineRule="auto"/>
        <w:rPr>
          <w:szCs w:val="24"/>
          <w:lang w:val="mi-NZ"/>
        </w:rPr>
      </w:pPr>
    </w:p>
    <w:p w14:paraId="4342C118" w14:textId="77777777" w:rsidR="00426FD2" w:rsidRDefault="00426FD2" w:rsidP="00B33962">
      <w:pPr>
        <w:spacing w:line="288" w:lineRule="auto"/>
        <w:rPr>
          <w:lang w:val="en-NZ"/>
        </w:rPr>
      </w:pPr>
      <w:r>
        <w:rPr>
          <w:lang w:val="en-NZ"/>
        </w:rPr>
        <w:t>The Board, through the Principal and staff, will:</w:t>
      </w:r>
    </w:p>
    <w:p w14:paraId="72F69C4B" w14:textId="77777777" w:rsidR="00426FD2" w:rsidRDefault="00701B27" w:rsidP="00B33962">
      <w:pPr>
        <w:pStyle w:val="ListParagraph"/>
        <w:numPr>
          <w:ilvl w:val="0"/>
          <w:numId w:val="12"/>
        </w:numPr>
        <w:spacing w:line="288" w:lineRule="auto"/>
        <w:rPr>
          <w:lang w:val="en-NZ"/>
        </w:rPr>
      </w:pPr>
      <w:r>
        <w:rPr>
          <w:lang w:val="en-NZ"/>
        </w:rPr>
        <w:t>Report to ākonga and their parents/guardians on progress and achievement of individual ākonga:</w:t>
      </w:r>
    </w:p>
    <w:p w14:paraId="79D6DCA2" w14:textId="77777777" w:rsidR="00701B27" w:rsidRDefault="00701B27" w:rsidP="00B33962">
      <w:pPr>
        <w:pStyle w:val="ListParagraph"/>
        <w:numPr>
          <w:ilvl w:val="0"/>
          <w:numId w:val="13"/>
        </w:numPr>
        <w:spacing w:line="288" w:lineRule="auto"/>
        <w:rPr>
          <w:lang w:val="en-NZ"/>
        </w:rPr>
      </w:pPr>
      <w:r>
        <w:rPr>
          <w:lang w:val="en-NZ"/>
        </w:rPr>
        <w:t>In plain language, in writing, and at least twice a year; and</w:t>
      </w:r>
    </w:p>
    <w:p w14:paraId="42DB2890" w14:textId="254D6920" w:rsidR="00701B27" w:rsidRDefault="00701B27" w:rsidP="00B33962">
      <w:pPr>
        <w:pStyle w:val="ListParagraph"/>
        <w:numPr>
          <w:ilvl w:val="0"/>
          <w:numId w:val="13"/>
        </w:numPr>
        <w:spacing w:line="288" w:lineRule="auto"/>
        <w:rPr>
          <w:lang w:val="en-NZ"/>
        </w:rPr>
      </w:pPr>
      <w:r>
        <w:rPr>
          <w:lang w:val="en-NZ"/>
        </w:rPr>
        <w:t xml:space="preserve">Across the </w:t>
      </w:r>
      <w:r w:rsidR="0042123D">
        <w:rPr>
          <w:lang w:val="en-NZ"/>
        </w:rPr>
        <w:t>New Zealand Curriculum or Te Marautanga o Aotearoa, the Expanded Core Curriculum, or Te Whariki Early Childhood Curriculum,</w:t>
      </w:r>
      <w:r>
        <w:rPr>
          <w:lang w:val="en-NZ"/>
        </w:rPr>
        <w:t xml:space="preserve"> including in mathematics and literacy, and/or te rea matatini and pāngarau</w:t>
      </w:r>
      <w:r w:rsidR="0042123D">
        <w:rPr>
          <w:lang w:val="en-NZ"/>
        </w:rPr>
        <w:t>.</w:t>
      </w:r>
    </w:p>
    <w:p w14:paraId="268EF661" w14:textId="1EBB5250" w:rsidR="0042123D" w:rsidRDefault="00701B27" w:rsidP="00B33962">
      <w:pPr>
        <w:pStyle w:val="ListParagraph"/>
        <w:numPr>
          <w:ilvl w:val="0"/>
          <w:numId w:val="12"/>
        </w:numPr>
        <w:spacing w:line="288" w:lineRule="auto"/>
        <w:rPr>
          <w:lang w:val="en-NZ"/>
        </w:rPr>
      </w:pPr>
      <w:r>
        <w:rPr>
          <w:lang w:val="en-NZ"/>
        </w:rPr>
        <w:t xml:space="preserve">On the basis of good quality assessment information, report to the BLENNZ community on the progress and achievement of ākonga </w:t>
      </w:r>
      <w:r w:rsidR="0042123D">
        <w:rPr>
          <w:lang w:val="en-NZ"/>
        </w:rPr>
        <w:t>through targets identified in the annual Framework of Indicators.</w:t>
      </w:r>
    </w:p>
    <w:p w14:paraId="6D78FE1F" w14:textId="68B48F4F" w:rsidR="00441FC3" w:rsidRDefault="00441FC3" w:rsidP="00441FC3">
      <w:pPr>
        <w:spacing w:line="288" w:lineRule="auto"/>
        <w:rPr>
          <w:lang w:val="en-NZ"/>
        </w:rPr>
      </w:pPr>
      <w:r>
        <w:rPr>
          <w:lang w:val="en-NZ"/>
        </w:rPr>
        <w:t xml:space="preserve">The Principal will prepare (or where appropriate delegate, coordinate and approve) a report for every Board meeting that: </w:t>
      </w:r>
    </w:p>
    <w:p w14:paraId="4BE56D41" w14:textId="18309534" w:rsidR="00441FC3" w:rsidRDefault="00441FC3" w:rsidP="00441FC3">
      <w:pPr>
        <w:pStyle w:val="ListParagraph"/>
        <w:numPr>
          <w:ilvl w:val="0"/>
          <w:numId w:val="18"/>
        </w:numPr>
        <w:spacing w:line="288" w:lineRule="auto"/>
        <w:rPr>
          <w:lang w:val="en-NZ"/>
        </w:rPr>
      </w:pPr>
      <w:r>
        <w:rPr>
          <w:lang w:val="en-NZ"/>
        </w:rPr>
        <w:t xml:space="preserve">Includes </w:t>
      </w:r>
      <w:r w:rsidRPr="00441FC3">
        <w:rPr>
          <w:lang w:val="en-NZ"/>
        </w:rPr>
        <w:t>data and analysis on curriculum delivery, ākonga wellbeing, progress and achievement</w:t>
      </w:r>
    </w:p>
    <w:p w14:paraId="0F648047" w14:textId="0ADD01D8" w:rsidR="00441FC3" w:rsidRDefault="00441FC3" w:rsidP="00441FC3">
      <w:pPr>
        <w:pStyle w:val="ListParagraph"/>
        <w:numPr>
          <w:ilvl w:val="0"/>
          <w:numId w:val="18"/>
        </w:numPr>
        <w:spacing w:line="288" w:lineRule="auto"/>
        <w:rPr>
          <w:lang w:val="en-NZ"/>
        </w:rPr>
      </w:pPr>
      <w:r>
        <w:rPr>
          <w:lang w:val="en-NZ"/>
        </w:rPr>
        <w:t>Tracks progress and variance towards annual aims and key performance indicators</w:t>
      </w:r>
    </w:p>
    <w:p w14:paraId="1BC646AD" w14:textId="5A7FDF2A" w:rsidR="00441FC3" w:rsidRDefault="00441FC3" w:rsidP="00441FC3">
      <w:pPr>
        <w:pStyle w:val="ListParagraph"/>
        <w:numPr>
          <w:ilvl w:val="0"/>
          <w:numId w:val="18"/>
        </w:numPr>
        <w:spacing w:line="288" w:lineRule="auto"/>
        <w:rPr>
          <w:lang w:val="en-NZ"/>
        </w:rPr>
      </w:pPr>
      <w:r>
        <w:rPr>
          <w:lang w:val="en-NZ"/>
        </w:rPr>
        <w:t>Informs the Board of any significant changes in staffing, programmes, plans or processes that are under consideration.</w:t>
      </w:r>
    </w:p>
    <w:p w14:paraId="53174D03" w14:textId="5ECA84E2" w:rsidR="00441FC3" w:rsidRPr="00441FC3" w:rsidRDefault="00441FC3" w:rsidP="00441FC3">
      <w:pPr>
        <w:spacing w:line="288" w:lineRule="auto"/>
        <w:rPr>
          <w:lang w:val="en-NZ"/>
        </w:rPr>
      </w:pPr>
      <w:r>
        <w:rPr>
          <w:lang w:val="en-NZ"/>
        </w:rPr>
        <w:t>Board approval must be sought before changes to the school curriculum requiring increased expenditure or significant changes to programmes or staffing are made.</w:t>
      </w:r>
    </w:p>
    <w:p w14:paraId="416CB887" w14:textId="77777777" w:rsidR="00637F37" w:rsidRDefault="00637F37" w:rsidP="00B33962">
      <w:pPr>
        <w:pStyle w:val="Heading2"/>
        <w:spacing w:line="288" w:lineRule="auto"/>
        <w:rPr>
          <w:lang w:val="en-NZ"/>
        </w:rPr>
      </w:pPr>
      <w:r>
        <w:rPr>
          <w:lang w:val="en-NZ"/>
        </w:rPr>
        <w:t>Supporting Documents:</w:t>
      </w:r>
    </w:p>
    <w:p w14:paraId="0AA4057C" w14:textId="5B0A3B4D" w:rsidR="00704B2F" w:rsidRDefault="00704B2F" w:rsidP="00441FC3">
      <w:pPr>
        <w:rPr>
          <w:lang w:val="en-NZ"/>
        </w:rPr>
      </w:pPr>
      <w:hyperlink r:id="rId10" w:history="1">
        <w:r w:rsidRPr="00704B2F">
          <w:rPr>
            <w:rStyle w:val="Hyperlink"/>
          </w:rPr>
          <w:t>Education and Training Act 2020 No 38 (as at 01 October 2024), Public Act Contents – New Zealand Legislation</w:t>
        </w:r>
      </w:hyperlink>
    </w:p>
    <w:p w14:paraId="5E3D4262" w14:textId="79333D4B" w:rsidR="00441FC3" w:rsidRDefault="00704B2F" w:rsidP="00441FC3">
      <w:pPr>
        <w:rPr>
          <w:lang w:val="en-NZ"/>
        </w:rPr>
      </w:pPr>
      <w:hyperlink r:id="rId11" w:history="1">
        <w:r>
          <w:rPr>
            <w:rStyle w:val="Hyperlink"/>
            <w:lang w:val="en-NZ"/>
          </w:rPr>
          <w:t>NZ Curriculum</w:t>
        </w:r>
      </w:hyperlink>
    </w:p>
    <w:p w14:paraId="753D9F44" w14:textId="2ED54AEB" w:rsidR="00441FC3" w:rsidRDefault="00704B2F" w:rsidP="00B33962">
      <w:pPr>
        <w:spacing w:line="288" w:lineRule="auto"/>
        <w:rPr>
          <w:lang w:val="en-NZ"/>
        </w:rPr>
      </w:pPr>
      <w:hyperlink r:id="rId12" w:history="1">
        <w:r>
          <w:rPr>
            <w:rStyle w:val="Hyperlink"/>
            <w:lang w:val="en-NZ"/>
          </w:rPr>
          <w:t>NZ School Boards Association - Resource Centre</w:t>
        </w:r>
      </w:hyperlink>
      <w:r>
        <w:rPr>
          <w:lang w:val="en-NZ"/>
        </w:rPr>
        <w:t xml:space="preserve"> </w:t>
      </w:r>
    </w:p>
    <w:p w14:paraId="006E13D4" w14:textId="5BB04CB9" w:rsidR="00454349" w:rsidRDefault="00454349" w:rsidP="00B33962">
      <w:pPr>
        <w:spacing w:line="288" w:lineRule="auto"/>
        <w:rPr>
          <w:lang w:val="en-NZ"/>
        </w:rPr>
      </w:pPr>
      <w:hyperlink r:id="rId13" w:history="1">
        <w:r>
          <w:rPr>
            <w:rStyle w:val="Hyperlink"/>
            <w:lang w:val="en-NZ"/>
          </w:rPr>
          <w:t>National Education and Learning Priorities (NELPs)</w:t>
        </w:r>
      </w:hyperlink>
      <w:r>
        <w:rPr>
          <w:lang w:val="en-NZ"/>
        </w:rPr>
        <w:t xml:space="preserve"> </w:t>
      </w:r>
    </w:p>
    <w:p w14:paraId="3952A61D" w14:textId="14E52765" w:rsidR="00701B27" w:rsidRDefault="0063278E" w:rsidP="00B33962">
      <w:pPr>
        <w:spacing w:line="288" w:lineRule="auto"/>
        <w:rPr>
          <w:lang w:val="en-NZ"/>
        </w:rPr>
      </w:pPr>
      <w:r>
        <w:rPr>
          <w:lang w:val="en-NZ"/>
        </w:rPr>
        <w:t>Approved</w:t>
      </w:r>
      <w:r w:rsidR="00840B16">
        <w:rPr>
          <w:lang w:val="en-NZ"/>
        </w:rPr>
        <w:t>:</w:t>
      </w:r>
      <w:r w:rsidR="00840B16">
        <w:rPr>
          <w:lang w:val="en-NZ"/>
        </w:rPr>
        <w:tab/>
      </w:r>
      <w:r w:rsidR="0008221D">
        <w:rPr>
          <w:noProof/>
          <w:lang w:val="en-NZ"/>
        </w:rPr>
        <w:drawing>
          <wp:inline distT="0" distB="0" distL="0" distR="0" wp14:anchorId="36250FEE" wp14:editId="24195D5E">
            <wp:extent cx="1654629" cy="620486"/>
            <wp:effectExtent l="0" t="0" r="3175" b="8255"/>
            <wp:docPr id="1173841631" name="Picture 1" descr="Signature of David Cullen, Presiding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1631" name="Picture 1" descr="Signature of David Cullen, Presiding Member"/>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1666398" cy="624899"/>
                    </a:xfrm>
                    <a:prstGeom prst="rect">
                      <a:avLst/>
                    </a:prstGeom>
                  </pic:spPr>
                </pic:pic>
              </a:graphicData>
            </a:graphic>
          </wp:inline>
        </w:drawing>
      </w:r>
      <w:r w:rsidR="00041EB8">
        <w:rPr>
          <w:lang w:val="en-NZ"/>
        </w:rPr>
        <w:tab/>
      </w:r>
    </w:p>
    <w:p w14:paraId="6037B972" w14:textId="632BEB94" w:rsidR="004B0328" w:rsidRDefault="004B0328" w:rsidP="00B33962">
      <w:pPr>
        <w:pStyle w:val="NoSpacing"/>
        <w:spacing w:line="288" w:lineRule="auto"/>
        <w:rPr>
          <w:lang w:val="en-NZ"/>
        </w:rPr>
      </w:pPr>
      <w:r>
        <w:rPr>
          <w:lang w:val="en-NZ"/>
        </w:rPr>
        <w:t xml:space="preserve">Date: </w:t>
      </w:r>
      <w:r w:rsidR="0008221D">
        <w:rPr>
          <w:lang w:val="en-NZ"/>
        </w:rPr>
        <w:t xml:space="preserve"> 16 </w:t>
      </w:r>
      <w:r w:rsidR="00E04CB2">
        <w:rPr>
          <w:lang w:val="en-NZ"/>
        </w:rPr>
        <w:t>M</w:t>
      </w:r>
      <w:r w:rsidR="0008221D">
        <w:rPr>
          <w:lang w:val="en-NZ"/>
        </w:rPr>
        <w:t>ay 2025</w:t>
      </w:r>
    </w:p>
    <w:p w14:paraId="54D2314A" w14:textId="77777777" w:rsidR="00A75C5C" w:rsidRDefault="00A75C5C" w:rsidP="00B33962">
      <w:pPr>
        <w:pStyle w:val="NoSpacing"/>
        <w:spacing w:line="288" w:lineRule="auto"/>
        <w:rPr>
          <w:lang w:val="en-NZ"/>
        </w:rPr>
      </w:pPr>
    </w:p>
    <w:p w14:paraId="10D3ED92" w14:textId="37B64473" w:rsidR="009558B3" w:rsidRPr="00637F37" w:rsidRDefault="00A75C5C" w:rsidP="00B33962">
      <w:pPr>
        <w:pStyle w:val="NoSpacing"/>
        <w:spacing w:line="288" w:lineRule="auto"/>
        <w:rPr>
          <w:lang w:val="en-NZ"/>
        </w:rPr>
      </w:pPr>
      <w:r>
        <w:rPr>
          <w:lang w:val="en-NZ"/>
        </w:rPr>
        <w:t>Next Review:</w:t>
      </w:r>
      <w:r w:rsidR="004B0328">
        <w:rPr>
          <w:lang w:val="en-NZ"/>
        </w:rPr>
        <w:t xml:space="preserve"> </w:t>
      </w:r>
      <w:r w:rsidR="00704B2F">
        <w:rPr>
          <w:lang w:val="en-NZ"/>
        </w:rPr>
        <w:t>2028</w:t>
      </w:r>
    </w:p>
    <w:sectPr w:rsidR="009558B3" w:rsidRPr="00637F37" w:rsidSect="00732113">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5AE0" w14:textId="77777777" w:rsidR="00637F37" w:rsidRDefault="00637F37" w:rsidP="00637F37">
      <w:pPr>
        <w:spacing w:after="0" w:line="240" w:lineRule="auto"/>
      </w:pPr>
      <w:r>
        <w:separator/>
      </w:r>
    </w:p>
  </w:endnote>
  <w:endnote w:type="continuationSeparator" w:id="0">
    <w:p w14:paraId="78AA396D" w14:textId="77777777" w:rsidR="00637F37" w:rsidRDefault="00637F37" w:rsidP="0063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00A2" w14:textId="2592F1DF" w:rsidR="00637F37" w:rsidRDefault="00637F37">
    <w:pPr>
      <w:pStyle w:val="Footer"/>
      <w:rPr>
        <w:b/>
        <w:bCs/>
      </w:rPr>
    </w:pPr>
    <w:r>
      <w:t>PN1-1</w:t>
    </w:r>
    <w:r w:rsidR="00A75C5C">
      <w:t xml:space="preserve"> </w:t>
    </w:r>
    <w:r w:rsidR="00BD2D37">
      <w:t>202</w:t>
    </w:r>
    <w:r w:rsidR="0042123D">
      <w:t>5</w:t>
    </w:r>
    <w:r w:rsidR="00BD2D37">
      <w:t xml:space="preserve"> </w:t>
    </w:r>
    <w:r w:rsidR="00A75C5C">
      <w:t xml:space="preserve">Curriculum </w:t>
    </w:r>
    <w:r w:rsidR="00704B2F">
      <w:t xml:space="preserve">Delivery </w:t>
    </w:r>
    <w:r w:rsidR="00A75C5C">
      <w:t>Policy</w:t>
    </w:r>
    <w:r>
      <w:tab/>
    </w:r>
    <w:r>
      <w:tab/>
      <w:t xml:space="preserve">Page </w:t>
    </w:r>
    <w:r>
      <w:rPr>
        <w:b/>
        <w:bCs/>
      </w:rPr>
      <w:fldChar w:fldCharType="begin"/>
    </w:r>
    <w:r>
      <w:rPr>
        <w:b/>
        <w:bCs/>
      </w:rPr>
      <w:instrText xml:space="preserve"> PAGE  \* Arabic  \* MERGEFORMAT </w:instrText>
    </w:r>
    <w:r>
      <w:rPr>
        <w:b/>
        <w:bCs/>
      </w:rPr>
      <w:fldChar w:fldCharType="separate"/>
    </w:r>
    <w:r w:rsidR="00BD2D3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2D37">
      <w:rPr>
        <w:b/>
        <w:bCs/>
        <w:noProof/>
      </w:rPr>
      <w:t>3</w:t>
    </w:r>
    <w:r>
      <w:rPr>
        <w:b/>
        <w:bCs/>
      </w:rPr>
      <w:fldChar w:fldCharType="end"/>
    </w:r>
  </w:p>
  <w:p w14:paraId="767E3119" w14:textId="3964E8C6" w:rsidR="00637F37" w:rsidRPr="00637F37" w:rsidRDefault="00DD2E8D">
    <w:pPr>
      <w:pStyle w:val="Footer"/>
    </w:pPr>
    <w:r>
      <w:rPr>
        <w:bCs/>
      </w:rPr>
      <w:t>May</w:t>
    </w:r>
    <w:r w:rsidR="0042123D">
      <w:rPr>
        <w:bCs/>
      </w:rPr>
      <w:t xml:space="preserve"> 2025</w:t>
    </w:r>
  </w:p>
  <w:p w14:paraId="622E7BA6" w14:textId="77777777" w:rsidR="00637F37" w:rsidRDefault="0063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BAE7" w14:textId="77777777" w:rsidR="00637F37" w:rsidRDefault="00637F37" w:rsidP="00637F37">
      <w:pPr>
        <w:spacing w:after="0" w:line="240" w:lineRule="auto"/>
      </w:pPr>
      <w:r>
        <w:separator/>
      </w:r>
    </w:p>
  </w:footnote>
  <w:footnote w:type="continuationSeparator" w:id="0">
    <w:p w14:paraId="3684BE5C" w14:textId="77777777" w:rsidR="00637F37" w:rsidRDefault="00637F37" w:rsidP="00637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07659"/>
    <w:multiLevelType w:val="hybridMultilevel"/>
    <w:tmpl w:val="30DA9E00"/>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DB0816"/>
    <w:multiLevelType w:val="hybridMultilevel"/>
    <w:tmpl w:val="CE982C62"/>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4" w15:restartNumberingAfterBreak="0">
    <w:nsid w:val="1A6F5240"/>
    <w:multiLevelType w:val="hybridMultilevel"/>
    <w:tmpl w:val="6E8C4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EE56DD"/>
    <w:multiLevelType w:val="hybridMultilevel"/>
    <w:tmpl w:val="55D6852E"/>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6" w15:restartNumberingAfterBreak="0">
    <w:nsid w:val="2BF6463C"/>
    <w:multiLevelType w:val="hybridMultilevel"/>
    <w:tmpl w:val="F622074E"/>
    <w:lvl w:ilvl="0" w:tplc="5BAAF02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2DA133C"/>
    <w:multiLevelType w:val="hybridMultilevel"/>
    <w:tmpl w:val="3FE6EB0E"/>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8" w15:restartNumberingAfterBreak="0">
    <w:nsid w:val="332A117B"/>
    <w:multiLevelType w:val="hybridMultilevel"/>
    <w:tmpl w:val="161463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6FF1AB5"/>
    <w:multiLevelType w:val="hybridMultilevel"/>
    <w:tmpl w:val="CF3A84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784127F"/>
    <w:multiLevelType w:val="hybridMultilevel"/>
    <w:tmpl w:val="7CEE5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B5108A"/>
    <w:multiLevelType w:val="hybridMultilevel"/>
    <w:tmpl w:val="79F8A4B2"/>
    <w:lvl w:ilvl="0" w:tplc="14090019">
      <w:start w:val="1"/>
      <w:numFmt w:val="lowerLetter"/>
      <w:lvlText w:val="%1."/>
      <w:lvlJc w:val="left"/>
      <w:pPr>
        <w:ind w:left="1446" w:hanging="360"/>
      </w:pPr>
    </w:lvl>
    <w:lvl w:ilvl="1" w:tplc="14090019" w:tentative="1">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12" w15:restartNumberingAfterBreak="0">
    <w:nsid w:val="3C0660BD"/>
    <w:multiLevelType w:val="hybridMultilevel"/>
    <w:tmpl w:val="0EB45A8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B93AA4"/>
    <w:multiLevelType w:val="hybridMultilevel"/>
    <w:tmpl w:val="412CB692"/>
    <w:lvl w:ilvl="0" w:tplc="97A4FE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74034D2"/>
    <w:multiLevelType w:val="hybridMultilevel"/>
    <w:tmpl w:val="4E28E044"/>
    <w:lvl w:ilvl="0" w:tplc="A7503C5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EC35157"/>
    <w:multiLevelType w:val="hybridMultilevel"/>
    <w:tmpl w:val="54D838F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C7545E5"/>
    <w:multiLevelType w:val="hybridMultilevel"/>
    <w:tmpl w:val="4CB8B6C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01319505">
    <w:abstractNumId w:val="2"/>
  </w:num>
  <w:num w:numId="2" w16cid:durableId="831455413">
    <w:abstractNumId w:val="0"/>
  </w:num>
  <w:num w:numId="3" w16cid:durableId="372774436">
    <w:abstractNumId w:val="13"/>
  </w:num>
  <w:num w:numId="4" w16cid:durableId="2021541851">
    <w:abstractNumId w:val="10"/>
  </w:num>
  <w:num w:numId="5" w16cid:durableId="708728862">
    <w:abstractNumId w:val="3"/>
  </w:num>
  <w:num w:numId="6" w16cid:durableId="453669399">
    <w:abstractNumId w:val="12"/>
  </w:num>
  <w:num w:numId="7" w16cid:durableId="338195334">
    <w:abstractNumId w:val="16"/>
  </w:num>
  <w:num w:numId="8" w16cid:durableId="1302690023">
    <w:abstractNumId w:val="4"/>
  </w:num>
  <w:num w:numId="9" w16cid:durableId="240264093">
    <w:abstractNumId w:val="7"/>
  </w:num>
  <w:num w:numId="10" w16cid:durableId="2091269594">
    <w:abstractNumId w:val="5"/>
  </w:num>
  <w:num w:numId="11" w16cid:durableId="1218739120">
    <w:abstractNumId w:val="1"/>
  </w:num>
  <w:num w:numId="12" w16cid:durableId="1248883516">
    <w:abstractNumId w:val="8"/>
  </w:num>
  <w:num w:numId="13" w16cid:durableId="1814906933">
    <w:abstractNumId w:val="11"/>
  </w:num>
  <w:num w:numId="14" w16cid:durableId="238491011">
    <w:abstractNumId w:val="9"/>
  </w:num>
  <w:num w:numId="15" w16cid:durableId="2126189971">
    <w:abstractNumId w:val="17"/>
  </w:num>
  <w:num w:numId="16" w16cid:durableId="109322687">
    <w:abstractNumId w:val="15"/>
  </w:num>
  <w:num w:numId="17" w16cid:durableId="690495033">
    <w:abstractNumId w:val="6"/>
  </w:num>
  <w:num w:numId="18" w16cid:durableId="1905488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D"/>
    <w:rsid w:val="000417C5"/>
    <w:rsid w:val="00041EB8"/>
    <w:rsid w:val="0008221D"/>
    <w:rsid w:val="000F51BE"/>
    <w:rsid w:val="00116C15"/>
    <w:rsid w:val="00144178"/>
    <w:rsid w:val="001A603D"/>
    <w:rsid w:val="001A6969"/>
    <w:rsid w:val="00255B9D"/>
    <w:rsid w:val="00276E63"/>
    <w:rsid w:val="002D4623"/>
    <w:rsid w:val="002F792E"/>
    <w:rsid w:val="003A15DA"/>
    <w:rsid w:val="003D3C6A"/>
    <w:rsid w:val="00400DED"/>
    <w:rsid w:val="0042123D"/>
    <w:rsid w:val="00426FD2"/>
    <w:rsid w:val="0043298F"/>
    <w:rsid w:val="00441FC3"/>
    <w:rsid w:val="00454349"/>
    <w:rsid w:val="0047544B"/>
    <w:rsid w:val="0048009E"/>
    <w:rsid w:val="004B0328"/>
    <w:rsid w:val="004C0AB4"/>
    <w:rsid w:val="004C19FC"/>
    <w:rsid w:val="005A3949"/>
    <w:rsid w:val="005C5600"/>
    <w:rsid w:val="005E2CD0"/>
    <w:rsid w:val="00622223"/>
    <w:rsid w:val="0063278E"/>
    <w:rsid w:val="00637F37"/>
    <w:rsid w:val="00653B90"/>
    <w:rsid w:val="006C0DF0"/>
    <w:rsid w:val="00701B27"/>
    <w:rsid w:val="00704B2F"/>
    <w:rsid w:val="00731A44"/>
    <w:rsid w:val="00732113"/>
    <w:rsid w:val="0074201B"/>
    <w:rsid w:val="0081536D"/>
    <w:rsid w:val="00840B16"/>
    <w:rsid w:val="008506C0"/>
    <w:rsid w:val="008B4BD5"/>
    <w:rsid w:val="008E0105"/>
    <w:rsid w:val="00952FAB"/>
    <w:rsid w:val="009558B3"/>
    <w:rsid w:val="009D0830"/>
    <w:rsid w:val="00A141A3"/>
    <w:rsid w:val="00A75C5C"/>
    <w:rsid w:val="00B27AC1"/>
    <w:rsid w:val="00B33962"/>
    <w:rsid w:val="00B95601"/>
    <w:rsid w:val="00BB54CC"/>
    <w:rsid w:val="00BD2D37"/>
    <w:rsid w:val="00BE5021"/>
    <w:rsid w:val="00C86E01"/>
    <w:rsid w:val="00D05EF6"/>
    <w:rsid w:val="00D433D9"/>
    <w:rsid w:val="00D73524"/>
    <w:rsid w:val="00DD2E8D"/>
    <w:rsid w:val="00E04CB2"/>
    <w:rsid w:val="00EA4740"/>
    <w:rsid w:val="00EC40BD"/>
    <w:rsid w:val="00EC5332"/>
    <w:rsid w:val="00EE2EF5"/>
    <w:rsid w:val="00EF28A8"/>
    <w:rsid w:val="00F103E9"/>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C195"/>
  <w15:docId w15:val="{F28E4201-F8D2-4062-9B64-ADE1CC1C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637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F37"/>
    <w:rPr>
      <w:rFonts w:ascii="Arial" w:hAnsi="Arial"/>
      <w:sz w:val="24"/>
    </w:rPr>
  </w:style>
  <w:style w:type="paragraph" w:styleId="Footer">
    <w:name w:val="footer"/>
    <w:basedOn w:val="Normal"/>
    <w:link w:val="FooterChar"/>
    <w:uiPriority w:val="99"/>
    <w:unhideWhenUsed/>
    <w:rsid w:val="00637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37"/>
    <w:rPr>
      <w:rFonts w:ascii="Arial" w:hAnsi="Arial"/>
      <w:sz w:val="24"/>
    </w:rPr>
  </w:style>
  <w:style w:type="paragraph" w:styleId="ListParagraph">
    <w:name w:val="List Paragraph"/>
    <w:basedOn w:val="Normal"/>
    <w:uiPriority w:val="34"/>
    <w:qFormat/>
    <w:rsid w:val="00B95601"/>
    <w:pPr>
      <w:ind w:left="720"/>
      <w:contextualSpacing/>
    </w:pPr>
  </w:style>
  <w:style w:type="paragraph" w:styleId="NoSpacing">
    <w:name w:val="No Spacing"/>
    <w:uiPriority w:val="1"/>
    <w:qFormat/>
    <w:rsid w:val="00B95601"/>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95601"/>
    <w:rPr>
      <w:color w:val="954F72" w:themeColor="followedHyperlink"/>
      <w:u w:val="single"/>
    </w:rPr>
  </w:style>
  <w:style w:type="paragraph" w:customStyle="1" w:styleId="Pa4">
    <w:name w:val="Pa4"/>
    <w:basedOn w:val="Normal"/>
    <w:next w:val="Normal"/>
    <w:uiPriority w:val="99"/>
    <w:rsid w:val="005A3949"/>
    <w:pPr>
      <w:autoSpaceDE w:val="0"/>
      <w:autoSpaceDN w:val="0"/>
      <w:adjustRightInd w:val="0"/>
      <w:spacing w:after="0" w:line="171" w:lineRule="atLeast"/>
    </w:pPr>
    <w:rPr>
      <w:rFonts w:ascii="Gotham Book" w:hAnsi="Gotham Book"/>
      <w:szCs w:val="24"/>
      <w:lang w:val="en-NZ"/>
    </w:rPr>
  </w:style>
  <w:style w:type="character" w:customStyle="1" w:styleId="A8">
    <w:name w:val="A8"/>
    <w:uiPriority w:val="99"/>
    <w:rsid w:val="005A3949"/>
    <w:rPr>
      <w:rFonts w:cs="Gotham Book"/>
      <w:color w:val="000000"/>
      <w:sz w:val="10"/>
      <w:szCs w:val="10"/>
    </w:rPr>
  </w:style>
  <w:style w:type="character" w:styleId="UnresolvedMention">
    <w:name w:val="Unresolved Mention"/>
    <w:basedOn w:val="DefaultParagraphFont"/>
    <w:uiPriority w:val="99"/>
    <w:semiHidden/>
    <w:unhideWhenUsed/>
    <w:rsid w:val="0095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t.nz/our-work/overall-strategies-and-policies/the-statement-of-national-education-and-learning-priorities-nelp-and-the-tertiary-education-strategy-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ourcecentre.org.nz/helpforboards?aId=ka0RF0000005zKbYA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zealandcurriculum.tahurangi.education.govt.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gislation.govt.nz/act/public/2020/0038/latest/LMS17067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1</TotalTime>
  <Pages>2</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2025-02-26T19:32:00Z</cp:lastPrinted>
  <dcterms:created xsi:type="dcterms:W3CDTF">2025-07-08T20:44:00Z</dcterms:created>
  <dcterms:modified xsi:type="dcterms:W3CDTF">2025-07-08T20:44:00Z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