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7A1C" w14:textId="5DFA036F" w:rsidR="000D5451" w:rsidRDefault="00B57064" w:rsidP="000D5451">
      <w:pPr>
        <w:pStyle w:val="Heading1"/>
        <w:spacing w:line="245" w:lineRule="auto"/>
      </w:pPr>
      <w:r>
        <w:t xml:space="preserve">Board of Trustees Policy: </w:t>
      </w:r>
      <w:r w:rsidR="000D5451">
        <w:t xml:space="preserve">Reporting to the </w:t>
      </w:r>
      <w:r>
        <w:t>Board</w:t>
      </w:r>
      <w:r w:rsidR="000D5451">
        <w:t xml:space="preserve"> Policy </w:t>
      </w:r>
      <w:r w:rsidR="000908BA">
        <w:t>(NAG 6)</w:t>
      </w:r>
    </w:p>
    <w:p w14:paraId="228E2B63" w14:textId="3D5FFB11" w:rsidR="00B57064" w:rsidRPr="00B57064" w:rsidRDefault="00B57064" w:rsidP="00B57064">
      <w:pPr>
        <w:pStyle w:val="Heading2"/>
      </w:pPr>
      <w:r>
        <w:t>Blind &amp; Low Vision Education Network NZ</w:t>
      </w:r>
    </w:p>
    <w:p w14:paraId="1624498F" w14:textId="77777777" w:rsidR="000D5451" w:rsidRPr="00780959" w:rsidRDefault="000D5451" w:rsidP="000D5451">
      <w:pPr>
        <w:rPr>
          <w:rFonts w:ascii="Arial" w:hAnsi="Arial" w:cs="Arial"/>
        </w:rPr>
      </w:pPr>
    </w:p>
    <w:p w14:paraId="289C9F84" w14:textId="39529C5B" w:rsidR="00EC1F88" w:rsidRDefault="00B57064" w:rsidP="00EC1F88">
      <w:pPr>
        <w:pStyle w:val="Heading2"/>
      </w:pPr>
      <w:r>
        <w:t>Statement of Intent:</w:t>
      </w:r>
    </w:p>
    <w:p w14:paraId="6E9047BB" w14:textId="43A2F5D7" w:rsidR="00EC1F88" w:rsidRPr="00561002" w:rsidRDefault="000D5451" w:rsidP="000D5451">
      <w:pPr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 xml:space="preserve">The </w:t>
      </w:r>
      <w:r w:rsidR="00B57064">
        <w:rPr>
          <w:rFonts w:ascii="Arial" w:hAnsi="Arial" w:cs="Arial"/>
          <w:sz w:val="24"/>
          <w:szCs w:val="24"/>
        </w:rPr>
        <w:t>Principal</w:t>
      </w:r>
      <w:r w:rsidRPr="00561002">
        <w:rPr>
          <w:rFonts w:ascii="Arial" w:hAnsi="Arial" w:cs="Arial"/>
          <w:sz w:val="24"/>
          <w:szCs w:val="24"/>
        </w:rPr>
        <w:t xml:space="preserve"> reports to the </w:t>
      </w:r>
      <w:r w:rsidR="00B57064">
        <w:rPr>
          <w:rFonts w:ascii="Arial" w:hAnsi="Arial" w:cs="Arial"/>
          <w:sz w:val="24"/>
          <w:szCs w:val="24"/>
        </w:rPr>
        <w:t>Board</w:t>
      </w:r>
      <w:r w:rsidRPr="00561002">
        <w:rPr>
          <w:rFonts w:ascii="Arial" w:hAnsi="Arial" w:cs="Arial"/>
          <w:sz w:val="24"/>
          <w:szCs w:val="24"/>
        </w:rPr>
        <w:t xml:space="preserve"> as a whole and keeps it informed of the true and accurate position of the outcomes of curriculum; teaching and learning; financial position; and all matters having real or potential legal considerations and risk for our school. Thus the </w:t>
      </w:r>
      <w:r w:rsidR="00B57064">
        <w:rPr>
          <w:rFonts w:ascii="Arial" w:hAnsi="Arial" w:cs="Arial"/>
          <w:sz w:val="24"/>
          <w:szCs w:val="24"/>
        </w:rPr>
        <w:t>Board</w:t>
      </w:r>
      <w:r w:rsidRPr="00561002">
        <w:rPr>
          <w:rFonts w:ascii="Arial" w:hAnsi="Arial" w:cs="Arial"/>
          <w:sz w:val="24"/>
          <w:szCs w:val="24"/>
        </w:rPr>
        <w:t xml:space="preserve"> is supported in its strategic decision-making and risk management by also requiring the </w:t>
      </w:r>
      <w:r w:rsidR="00B57064">
        <w:rPr>
          <w:rFonts w:ascii="Arial" w:hAnsi="Arial" w:cs="Arial"/>
          <w:sz w:val="24"/>
          <w:szCs w:val="24"/>
        </w:rPr>
        <w:t>Principal</w:t>
      </w:r>
      <w:r w:rsidRPr="00561002">
        <w:rPr>
          <w:rFonts w:ascii="Arial" w:hAnsi="Arial" w:cs="Arial"/>
          <w:sz w:val="24"/>
          <w:szCs w:val="24"/>
        </w:rPr>
        <w:t xml:space="preserve"> to submit any monitoring data required in a timely, accurate and understandable fashion. </w:t>
      </w:r>
    </w:p>
    <w:p w14:paraId="5D2B367A" w14:textId="77777777" w:rsidR="00EC1F88" w:rsidRDefault="00EC1F88" w:rsidP="000D5451">
      <w:pPr>
        <w:rPr>
          <w:sz w:val="24"/>
          <w:szCs w:val="24"/>
        </w:rPr>
      </w:pPr>
    </w:p>
    <w:p w14:paraId="669C3ADF" w14:textId="684FFEAA" w:rsidR="00EC1F88" w:rsidRDefault="00B57064" w:rsidP="00EC1F88">
      <w:pPr>
        <w:pStyle w:val="Heading2"/>
      </w:pPr>
      <w:r>
        <w:t>Policy Requirements:</w:t>
      </w:r>
    </w:p>
    <w:p w14:paraId="0926AE12" w14:textId="5E0F54EC" w:rsidR="000D5451" w:rsidRPr="00561002" w:rsidRDefault="00EC1F88" w:rsidP="000D5451">
      <w:pPr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 xml:space="preserve">The </w:t>
      </w:r>
      <w:r w:rsidR="00B57064">
        <w:rPr>
          <w:rFonts w:ascii="Arial" w:hAnsi="Arial" w:cs="Arial"/>
          <w:sz w:val="24"/>
          <w:szCs w:val="24"/>
        </w:rPr>
        <w:t>Principal</w:t>
      </w:r>
      <w:r w:rsidR="000D5451" w:rsidRPr="00561002">
        <w:rPr>
          <w:rFonts w:ascii="Arial" w:hAnsi="Arial" w:cs="Arial"/>
          <w:sz w:val="24"/>
          <w:szCs w:val="24"/>
        </w:rPr>
        <w:t xml:space="preserve"> must ensure that they:</w:t>
      </w:r>
    </w:p>
    <w:p w14:paraId="2BF0A814" w14:textId="77777777" w:rsidR="000D5451" w:rsidRPr="00561002" w:rsidRDefault="000D5451" w:rsidP="000D5451">
      <w:pPr>
        <w:rPr>
          <w:rFonts w:ascii="Arial" w:hAnsi="Arial" w:cs="Arial"/>
          <w:sz w:val="24"/>
          <w:szCs w:val="24"/>
        </w:rPr>
      </w:pPr>
    </w:p>
    <w:p w14:paraId="4A6CE24E" w14:textId="3CE601BD" w:rsidR="000D5451" w:rsidRPr="00561002" w:rsidRDefault="000D5451" w:rsidP="00B57064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 xml:space="preserve">Inform the </w:t>
      </w:r>
      <w:r w:rsidR="00B57064">
        <w:rPr>
          <w:rFonts w:ascii="Arial" w:hAnsi="Arial" w:cs="Arial"/>
          <w:sz w:val="24"/>
          <w:szCs w:val="24"/>
        </w:rPr>
        <w:t>Board</w:t>
      </w:r>
      <w:r w:rsidRPr="00561002">
        <w:rPr>
          <w:rFonts w:ascii="Arial" w:hAnsi="Arial" w:cs="Arial"/>
          <w:sz w:val="24"/>
          <w:szCs w:val="24"/>
        </w:rPr>
        <w:t xml:space="preserve"> of significant trends, implications of </w:t>
      </w:r>
      <w:r w:rsidR="00B57064">
        <w:rPr>
          <w:rFonts w:ascii="Arial" w:hAnsi="Arial" w:cs="Arial"/>
          <w:sz w:val="24"/>
          <w:szCs w:val="24"/>
        </w:rPr>
        <w:t>Board</w:t>
      </w:r>
      <w:r w:rsidRPr="00561002">
        <w:rPr>
          <w:rFonts w:ascii="Arial" w:hAnsi="Arial" w:cs="Arial"/>
          <w:sz w:val="24"/>
          <w:szCs w:val="24"/>
        </w:rPr>
        <w:t xml:space="preserve"> decisions, issues arising from policy matters or changes in the basic assumptions upon which the </w:t>
      </w:r>
      <w:r w:rsidR="00B57064">
        <w:rPr>
          <w:rFonts w:ascii="Arial" w:hAnsi="Arial" w:cs="Arial"/>
          <w:sz w:val="24"/>
          <w:szCs w:val="24"/>
        </w:rPr>
        <w:t>Board</w:t>
      </w:r>
      <w:r w:rsidRPr="00561002">
        <w:rPr>
          <w:rFonts w:ascii="Arial" w:hAnsi="Arial" w:cs="Arial"/>
          <w:sz w:val="24"/>
          <w:szCs w:val="24"/>
        </w:rPr>
        <w:t>’s strategic aims are based.</w:t>
      </w:r>
    </w:p>
    <w:p w14:paraId="4E329869" w14:textId="74A5DD05" w:rsidR="000D5451" w:rsidRPr="00561002" w:rsidRDefault="00EC1F88" w:rsidP="00B57064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S</w:t>
      </w:r>
      <w:r w:rsidR="000D5451" w:rsidRPr="00561002">
        <w:rPr>
          <w:rFonts w:ascii="Arial" w:hAnsi="Arial" w:cs="Arial"/>
          <w:sz w:val="24"/>
          <w:szCs w:val="24"/>
        </w:rPr>
        <w:t xml:space="preserve">ubmit written reports covering the following management areas for each </w:t>
      </w:r>
      <w:r w:rsidR="00B57064">
        <w:rPr>
          <w:rFonts w:ascii="Arial" w:hAnsi="Arial" w:cs="Arial"/>
          <w:sz w:val="24"/>
          <w:szCs w:val="24"/>
        </w:rPr>
        <w:t>Board</w:t>
      </w:r>
      <w:r w:rsidR="000D5451" w:rsidRPr="00561002">
        <w:rPr>
          <w:rFonts w:ascii="Arial" w:hAnsi="Arial" w:cs="Arial"/>
          <w:sz w:val="24"/>
          <w:szCs w:val="24"/>
        </w:rPr>
        <w:t xml:space="preserve"> meeting:</w:t>
      </w:r>
    </w:p>
    <w:p w14:paraId="060DD854" w14:textId="7EF6F8DE" w:rsidR="000D5451" w:rsidRPr="00561002" w:rsidRDefault="00B57064" w:rsidP="00B57064">
      <w:pPr>
        <w:pStyle w:val="ListParagraph"/>
        <w:numPr>
          <w:ilvl w:val="1"/>
          <w:numId w:val="3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</w:t>
      </w:r>
      <w:r w:rsidR="000D5451" w:rsidRPr="00561002">
        <w:rPr>
          <w:rFonts w:ascii="Arial" w:hAnsi="Arial" w:cs="Arial"/>
          <w:sz w:val="24"/>
          <w:szCs w:val="24"/>
        </w:rPr>
        <w:t>’s management report including:</w:t>
      </w:r>
    </w:p>
    <w:p w14:paraId="5C30BC5F" w14:textId="77777777" w:rsidR="000D5451" w:rsidRPr="00561002" w:rsidRDefault="000D5451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Strategic Aim Report</w:t>
      </w:r>
    </w:p>
    <w:p w14:paraId="54B768A5" w14:textId="27E3DA40" w:rsidR="000D5451" w:rsidRPr="00561002" w:rsidRDefault="000D5451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Personnel Report</w:t>
      </w:r>
      <w:r w:rsidR="00EC1F88" w:rsidRPr="00561002">
        <w:rPr>
          <w:rFonts w:ascii="Arial" w:hAnsi="Arial" w:cs="Arial"/>
          <w:sz w:val="24"/>
          <w:szCs w:val="24"/>
        </w:rPr>
        <w:t xml:space="preserve"> including any significant changes in staffing, programmes, plans or processes that are under consideration.</w:t>
      </w:r>
    </w:p>
    <w:p w14:paraId="1B365D82" w14:textId="6834A7DF" w:rsidR="000D5451" w:rsidRPr="00561002" w:rsidRDefault="000D5451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Finance Report</w:t>
      </w:r>
      <w:r w:rsidR="00EC1F88" w:rsidRPr="00561002">
        <w:rPr>
          <w:rFonts w:ascii="Arial" w:hAnsi="Arial" w:cs="Arial"/>
          <w:sz w:val="24"/>
          <w:szCs w:val="24"/>
        </w:rPr>
        <w:t xml:space="preserve"> including an explanation of financial variance against the budget in line with the </w:t>
      </w:r>
      <w:r w:rsidR="00B57064">
        <w:rPr>
          <w:rFonts w:ascii="Arial" w:hAnsi="Arial" w:cs="Arial"/>
          <w:sz w:val="24"/>
          <w:szCs w:val="24"/>
        </w:rPr>
        <w:t>Board</w:t>
      </w:r>
      <w:r w:rsidR="00EC1F88" w:rsidRPr="00561002">
        <w:rPr>
          <w:rFonts w:ascii="Arial" w:hAnsi="Arial" w:cs="Arial"/>
          <w:sz w:val="24"/>
          <w:szCs w:val="24"/>
        </w:rPr>
        <w:t>’s expectations.</w:t>
      </w:r>
    </w:p>
    <w:p w14:paraId="0FADF65B" w14:textId="77777777" w:rsidR="000D5451" w:rsidRPr="00561002" w:rsidRDefault="000D5451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Variance Report</w:t>
      </w:r>
    </w:p>
    <w:p w14:paraId="1FD0C865" w14:textId="77777777" w:rsidR="000D5451" w:rsidRPr="00561002" w:rsidRDefault="000D5451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Key Performance Indicators</w:t>
      </w:r>
    </w:p>
    <w:p w14:paraId="6C160E77" w14:textId="38668310" w:rsidR="000D5451" w:rsidRPr="00561002" w:rsidRDefault="000D5451" w:rsidP="00B57064">
      <w:pPr>
        <w:pStyle w:val="ListParagraph"/>
        <w:numPr>
          <w:ilvl w:val="1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the coordination and approval of the following reports</w:t>
      </w:r>
      <w:r w:rsidR="00EC1F88" w:rsidRPr="00561002">
        <w:rPr>
          <w:rFonts w:ascii="Arial" w:hAnsi="Arial" w:cs="Arial"/>
          <w:sz w:val="24"/>
          <w:szCs w:val="24"/>
        </w:rPr>
        <w:t xml:space="preserve">, including from management/staff as appropriate to present to the </w:t>
      </w:r>
      <w:r w:rsidR="00B57064">
        <w:rPr>
          <w:rFonts w:ascii="Arial" w:hAnsi="Arial" w:cs="Arial"/>
          <w:sz w:val="24"/>
          <w:szCs w:val="24"/>
        </w:rPr>
        <w:t>Board</w:t>
      </w:r>
      <w:r w:rsidR="00EC1F88" w:rsidRPr="00561002">
        <w:rPr>
          <w:rFonts w:ascii="Arial" w:hAnsi="Arial" w:cs="Arial"/>
          <w:sz w:val="24"/>
          <w:szCs w:val="24"/>
        </w:rPr>
        <w:t xml:space="preserve"> under the </w:t>
      </w:r>
      <w:r w:rsidR="00B57064">
        <w:rPr>
          <w:rFonts w:ascii="Arial" w:hAnsi="Arial" w:cs="Arial"/>
          <w:sz w:val="24"/>
          <w:szCs w:val="24"/>
        </w:rPr>
        <w:t>Principal</w:t>
      </w:r>
      <w:r w:rsidR="00EC1F88" w:rsidRPr="00561002">
        <w:rPr>
          <w:rFonts w:ascii="Arial" w:hAnsi="Arial" w:cs="Arial"/>
          <w:sz w:val="24"/>
          <w:szCs w:val="24"/>
        </w:rPr>
        <w:t>’s authority</w:t>
      </w:r>
      <w:r w:rsidRPr="00561002">
        <w:rPr>
          <w:rFonts w:ascii="Arial" w:hAnsi="Arial" w:cs="Arial"/>
          <w:sz w:val="24"/>
          <w:szCs w:val="24"/>
        </w:rPr>
        <w:t>:</w:t>
      </w:r>
    </w:p>
    <w:p w14:paraId="2535D003" w14:textId="77777777" w:rsidR="000D5451" w:rsidRPr="00561002" w:rsidRDefault="000D5451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Student Progress and Achievement Report</w:t>
      </w:r>
    </w:p>
    <w:p w14:paraId="1C79C268" w14:textId="77777777" w:rsidR="000D5451" w:rsidRPr="00561002" w:rsidRDefault="000D5451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Curriculum Report</w:t>
      </w:r>
    </w:p>
    <w:p w14:paraId="0E1BBB8F" w14:textId="23379B05" w:rsidR="00EC1F88" w:rsidRPr="00561002" w:rsidRDefault="00EC1F88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 xml:space="preserve">Other reports as requested by the </w:t>
      </w:r>
      <w:r w:rsidR="00B57064">
        <w:rPr>
          <w:rFonts w:ascii="Arial" w:hAnsi="Arial" w:cs="Arial"/>
          <w:sz w:val="24"/>
          <w:szCs w:val="24"/>
        </w:rPr>
        <w:t>Board</w:t>
      </w:r>
      <w:r w:rsidRPr="00561002">
        <w:rPr>
          <w:rFonts w:ascii="Arial" w:hAnsi="Arial" w:cs="Arial"/>
          <w:sz w:val="24"/>
          <w:szCs w:val="24"/>
        </w:rPr>
        <w:t xml:space="preserve"> and within the specified timeframe.</w:t>
      </w:r>
    </w:p>
    <w:p w14:paraId="0B140372" w14:textId="77777777" w:rsidR="007B559A" w:rsidRPr="00561002" w:rsidRDefault="007B559A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The number of stand-downs, suspensions, enrolments, exclusions and expulsions</w:t>
      </w:r>
    </w:p>
    <w:p w14:paraId="32C7C076" w14:textId="6B1998AA" w:rsidR="000D5451" w:rsidRPr="00561002" w:rsidRDefault="007B559A" w:rsidP="00B57064">
      <w:pPr>
        <w:pStyle w:val="ListParagraph"/>
        <w:numPr>
          <w:ilvl w:val="2"/>
          <w:numId w:val="3"/>
        </w:numPr>
        <w:ind w:hanging="317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Any roll variance against year levels and reasons for this.</w:t>
      </w:r>
      <w:r w:rsidR="000D5451" w:rsidRPr="00561002">
        <w:rPr>
          <w:rFonts w:ascii="Arial" w:hAnsi="Arial" w:cs="Arial"/>
          <w:sz w:val="24"/>
          <w:szCs w:val="24"/>
        </w:rPr>
        <w:t xml:space="preserve"> </w:t>
      </w:r>
    </w:p>
    <w:p w14:paraId="342F44D0" w14:textId="75E6E5C2" w:rsidR="000D5451" w:rsidRPr="00561002" w:rsidRDefault="00EC1F88" w:rsidP="00B57064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P</w:t>
      </w:r>
      <w:r w:rsidR="000D5451" w:rsidRPr="00561002">
        <w:rPr>
          <w:rFonts w:ascii="Arial" w:hAnsi="Arial" w:cs="Arial"/>
          <w:sz w:val="24"/>
          <w:szCs w:val="24"/>
        </w:rPr>
        <w:t>resent information in a suitable form – not too complex or lengthy</w:t>
      </w:r>
    </w:p>
    <w:p w14:paraId="146FA027" w14:textId="0AE6886F" w:rsidR="000D5451" w:rsidRPr="00561002" w:rsidRDefault="00EC1F88" w:rsidP="00B57064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I</w:t>
      </w:r>
      <w:r w:rsidR="000D5451" w:rsidRPr="00561002">
        <w:rPr>
          <w:rFonts w:ascii="Arial" w:hAnsi="Arial" w:cs="Arial"/>
          <w:sz w:val="24"/>
          <w:szCs w:val="24"/>
        </w:rPr>
        <w:t xml:space="preserve">nform the </w:t>
      </w:r>
      <w:r w:rsidR="00B57064">
        <w:rPr>
          <w:rFonts w:ascii="Arial" w:hAnsi="Arial" w:cs="Arial"/>
          <w:sz w:val="24"/>
          <w:szCs w:val="24"/>
        </w:rPr>
        <w:t>Board</w:t>
      </w:r>
      <w:r w:rsidR="000D5451" w:rsidRPr="00561002">
        <w:rPr>
          <w:rFonts w:ascii="Arial" w:hAnsi="Arial" w:cs="Arial"/>
          <w:sz w:val="24"/>
          <w:szCs w:val="24"/>
        </w:rPr>
        <w:t xml:space="preserve"> when, for any reason, there is non-compliance of a </w:t>
      </w:r>
      <w:r w:rsidR="00B57064">
        <w:rPr>
          <w:rFonts w:ascii="Arial" w:hAnsi="Arial" w:cs="Arial"/>
          <w:sz w:val="24"/>
          <w:szCs w:val="24"/>
        </w:rPr>
        <w:t>Board</w:t>
      </w:r>
      <w:r w:rsidR="000D5451" w:rsidRPr="00561002">
        <w:rPr>
          <w:rFonts w:ascii="Arial" w:hAnsi="Arial" w:cs="Arial"/>
          <w:sz w:val="24"/>
          <w:szCs w:val="24"/>
        </w:rPr>
        <w:t xml:space="preserve"> policy</w:t>
      </w:r>
    </w:p>
    <w:p w14:paraId="195FC1AD" w14:textId="0850395B" w:rsidR="000D5451" w:rsidRPr="00561002" w:rsidRDefault="00EC1F88" w:rsidP="00B57064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R</w:t>
      </w:r>
      <w:r w:rsidR="000D5451" w:rsidRPr="00561002">
        <w:rPr>
          <w:rFonts w:ascii="Arial" w:hAnsi="Arial" w:cs="Arial"/>
          <w:sz w:val="24"/>
          <w:szCs w:val="24"/>
        </w:rPr>
        <w:t xml:space="preserve">ecommend changes in </w:t>
      </w:r>
      <w:r w:rsidR="00B57064">
        <w:rPr>
          <w:rFonts w:ascii="Arial" w:hAnsi="Arial" w:cs="Arial"/>
          <w:sz w:val="24"/>
          <w:szCs w:val="24"/>
        </w:rPr>
        <w:t>Board</w:t>
      </w:r>
      <w:r w:rsidR="000D5451" w:rsidRPr="00561002">
        <w:rPr>
          <w:rFonts w:ascii="Arial" w:hAnsi="Arial" w:cs="Arial"/>
          <w:sz w:val="24"/>
          <w:szCs w:val="24"/>
        </w:rPr>
        <w:t xml:space="preserve"> policies when the need for them becomes known</w:t>
      </w:r>
    </w:p>
    <w:p w14:paraId="0995C498" w14:textId="535BB0F3" w:rsidR="000D5451" w:rsidRPr="00561002" w:rsidRDefault="00EC1F88" w:rsidP="00B57064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H</w:t>
      </w:r>
      <w:r w:rsidR="000D5451" w:rsidRPr="00561002">
        <w:rPr>
          <w:rFonts w:ascii="Arial" w:hAnsi="Arial" w:cs="Arial"/>
          <w:sz w:val="24"/>
          <w:szCs w:val="24"/>
        </w:rPr>
        <w:t>ighlight areas of possible bad publicity or community dis-satisfaction</w:t>
      </w:r>
    </w:p>
    <w:p w14:paraId="11C79970" w14:textId="213811F0" w:rsidR="000D5451" w:rsidRDefault="00EC1F88" w:rsidP="00B57064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561002">
        <w:rPr>
          <w:rFonts w:ascii="Arial" w:hAnsi="Arial" w:cs="Arial"/>
          <w:sz w:val="24"/>
          <w:szCs w:val="24"/>
        </w:rPr>
        <w:t>R</w:t>
      </w:r>
      <w:r w:rsidR="000D5451" w:rsidRPr="00561002">
        <w:rPr>
          <w:rFonts w:ascii="Arial" w:hAnsi="Arial" w:cs="Arial"/>
          <w:sz w:val="24"/>
          <w:szCs w:val="24"/>
        </w:rPr>
        <w:t>egularly report on the implementation of the annual plan and progress towards meeting student achievement targets</w:t>
      </w:r>
    </w:p>
    <w:p w14:paraId="50C43437" w14:textId="3C72DAAF" w:rsidR="00561002" w:rsidRDefault="00B57064" w:rsidP="00561002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>Approved:</w:t>
      </w:r>
      <w:r w:rsidR="00596B1C">
        <w:rPr>
          <w:rFonts w:ascii="Arial" w:hAnsi="Arial" w:cs="Arial"/>
          <w:sz w:val="24"/>
          <w:szCs w:val="24"/>
        </w:rPr>
        <w:t xml:space="preserve"> </w:t>
      </w:r>
      <w:r w:rsidR="00596B1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BEC1E4" wp14:editId="6FFB2619">
            <wp:extent cx="755374" cy="833330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71" cy="86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B1C">
        <w:rPr>
          <w:rFonts w:ascii="Arial" w:hAnsi="Arial" w:cs="Arial"/>
          <w:sz w:val="24"/>
          <w:szCs w:val="24"/>
        </w:rPr>
        <w:t xml:space="preserve"> </w:t>
      </w:r>
      <w:r w:rsidR="007827D2">
        <w:rPr>
          <w:rFonts w:ascii="Arial" w:hAnsi="Arial" w:cs="Arial"/>
          <w:sz w:val="24"/>
          <w:szCs w:val="24"/>
        </w:rPr>
        <w:t>Date:</w:t>
      </w:r>
      <w:r w:rsidR="00596B1C">
        <w:rPr>
          <w:rFonts w:ascii="Arial" w:hAnsi="Arial" w:cs="Arial"/>
          <w:sz w:val="24"/>
          <w:szCs w:val="24"/>
        </w:rPr>
        <w:t xml:space="preserve"> 28 October </w:t>
      </w:r>
      <w:proofErr w:type="gramStart"/>
      <w:r w:rsidR="00596B1C">
        <w:rPr>
          <w:rFonts w:ascii="Arial" w:hAnsi="Arial" w:cs="Arial"/>
          <w:sz w:val="24"/>
          <w:szCs w:val="24"/>
        </w:rPr>
        <w:t xml:space="preserve">2022  </w:t>
      </w:r>
      <w:r w:rsidR="007827D2">
        <w:rPr>
          <w:rFonts w:ascii="Arial" w:hAnsi="Arial" w:cs="Arial"/>
          <w:sz w:val="24"/>
          <w:szCs w:val="24"/>
        </w:rPr>
        <w:t>Next</w:t>
      </w:r>
      <w:proofErr w:type="gramEnd"/>
      <w:r w:rsidR="007827D2">
        <w:rPr>
          <w:rFonts w:ascii="Arial" w:hAnsi="Arial" w:cs="Arial"/>
          <w:sz w:val="24"/>
          <w:szCs w:val="24"/>
        </w:rPr>
        <w:t xml:space="preserve"> Review: </w:t>
      </w:r>
      <w:r w:rsidR="004E331B">
        <w:rPr>
          <w:rFonts w:ascii="Arial" w:hAnsi="Arial" w:cs="Arial"/>
          <w:sz w:val="24"/>
          <w:szCs w:val="24"/>
        </w:rPr>
        <w:t>Triennial (</w:t>
      </w:r>
      <w:r w:rsidR="007827D2">
        <w:rPr>
          <w:rFonts w:ascii="Arial" w:hAnsi="Arial" w:cs="Arial"/>
          <w:sz w:val="24"/>
          <w:szCs w:val="24"/>
        </w:rPr>
        <w:t>2025</w:t>
      </w:r>
      <w:r w:rsidR="004E331B">
        <w:rPr>
          <w:rFonts w:ascii="Arial" w:hAnsi="Arial" w:cs="Arial"/>
          <w:sz w:val="24"/>
          <w:szCs w:val="24"/>
        </w:rPr>
        <w:t>)</w:t>
      </w:r>
    </w:p>
    <w:sectPr w:rsidR="00561002" w:rsidSect="008D2830">
      <w:footerReference w:type="default" r:id="rId8"/>
      <w:pgSz w:w="11900" w:h="16840"/>
      <w:pgMar w:top="28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0B53" w14:textId="77777777" w:rsidR="00B57064" w:rsidRDefault="00B57064" w:rsidP="00B57064">
      <w:r>
        <w:separator/>
      </w:r>
    </w:p>
  </w:endnote>
  <w:endnote w:type="continuationSeparator" w:id="0">
    <w:p w14:paraId="2A0A6803" w14:textId="77777777" w:rsidR="00B57064" w:rsidRDefault="00B57064" w:rsidP="00B5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4F00" w14:textId="195119D3" w:rsidR="00B57064" w:rsidRDefault="00B57064">
    <w:pPr>
      <w:pStyle w:val="Foo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>PN6-9 20</w:t>
    </w:r>
    <w:r w:rsidR="007827D2">
      <w:rPr>
        <w:rFonts w:ascii="Arial" w:hAnsi="Arial" w:cs="Arial"/>
        <w:sz w:val="24"/>
        <w:szCs w:val="24"/>
      </w:rPr>
      <w:t>22</w:t>
    </w:r>
    <w:r>
      <w:rPr>
        <w:rFonts w:ascii="Arial" w:hAnsi="Arial" w:cs="Arial"/>
        <w:sz w:val="24"/>
        <w:szCs w:val="24"/>
      </w:rPr>
      <w:t xml:space="preserve"> Reporting to the Board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B57064">
      <w:rPr>
        <w:rFonts w:ascii="Arial" w:hAnsi="Arial" w:cs="Arial"/>
        <w:sz w:val="24"/>
        <w:szCs w:val="24"/>
      </w:rPr>
      <w:t xml:space="preserve">Page </w:t>
    </w:r>
    <w:r w:rsidRPr="00B57064">
      <w:rPr>
        <w:rFonts w:ascii="Arial" w:hAnsi="Arial" w:cs="Arial"/>
        <w:b/>
        <w:bCs/>
        <w:sz w:val="24"/>
        <w:szCs w:val="24"/>
      </w:rPr>
      <w:fldChar w:fldCharType="begin"/>
    </w:r>
    <w:r w:rsidRPr="00B57064">
      <w:rPr>
        <w:rFonts w:ascii="Arial" w:hAnsi="Arial" w:cs="Arial"/>
        <w:b/>
        <w:bCs/>
        <w:sz w:val="24"/>
        <w:szCs w:val="24"/>
      </w:rPr>
      <w:instrText xml:space="preserve"> PAGE  \* Arabic  \* MERGEFORMAT </w:instrText>
    </w:r>
    <w:r w:rsidRPr="00B57064">
      <w:rPr>
        <w:rFonts w:ascii="Arial" w:hAnsi="Arial" w:cs="Arial"/>
        <w:b/>
        <w:bCs/>
        <w:sz w:val="24"/>
        <w:szCs w:val="24"/>
      </w:rPr>
      <w:fldChar w:fldCharType="separate"/>
    </w:r>
    <w:r w:rsidR="004E331B">
      <w:rPr>
        <w:rFonts w:ascii="Arial" w:hAnsi="Arial" w:cs="Arial"/>
        <w:b/>
        <w:bCs/>
        <w:noProof/>
        <w:sz w:val="24"/>
        <w:szCs w:val="24"/>
      </w:rPr>
      <w:t>1</w:t>
    </w:r>
    <w:r w:rsidRPr="00B57064">
      <w:rPr>
        <w:rFonts w:ascii="Arial" w:hAnsi="Arial" w:cs="Arial"/>
        <w:b/>
        <w:bCs/>
        <w:sz w:val="24"/>
        <w:szCs w:val="24"/>
      </w:rPr>
      <w:fldChar w:fldCharType="end"/>
    </w:r>
    <w:r w:rsidRPr="00B57064">
      <w:rPr>
        <w:rFonts w:ascii="Arial" w:hAnsi="Arial" w:cs="Arial"/>
        <w:sz w:val="24"/>
        <w:szCs w:val="24"/>
      </w:rPr>
      <w:t xml:space="preserve"> of </w:t>
    </w:r>
    <w:r w:rsidRPr="00B57064">
      <w:rPr>
        <w:rFonts w:ascii="Arial" w:hAnsi="Arial" w:cs="Arial"/>
        <w:b/>
        <w:bCs/>
        <w:sz w:val="24"/>
        <w:szCs w:val="24"/>
      </w:rPr>
      <w:fldChar w:fldCharType="begin"/>
    </w:r>
    <w:r w:rsidRPr="00B57064">
      <w:rPr>
        <w:rFonts w:ascii="Arial" w:hAnsi="Arial" w:cs="Arial"/>
        <w:b/>
        <w:bCs/>
        <w:sz w:val="24"/>
        <w:szCs w:val="24"/>
      </w:rPr>
      <w:instrText xml:space="preserve"> NUMPAGES  \* Arabic  \* MERGEFORMAT </w:instrText>
    </w:r>
    <w:r w:rsidRPr="00B57064">
      <w:rPr>
        <w:rFonts w:ascii="Arial" w:hAnsi="Arial" w:cs="Arial"/>
        <w:b/>
        <w:bCs/>
        <w:sz w:val="24"/>
        <w:szCs w:val="24"/>
      </w:rPr>
      <w:fldChar w:fldCharType="separate"/>
    </w:r>
    <w:r w:rsidR="004E331B">
      <w:rPr>
        <w:rFonts w:ascii="Arial" w:hAnsi="Arial" w:cs="Arial"/>
        <w:b/>
        <w:bCs/>
        <w:noProof/>
        <w:sz w:val="24"/>
        <w:szCs w:val="24"/>
      </w:rPr>
      <w:t>1</w:t>
    </w:r>
    <w:r w:rsidRPr="00B57064">
      <w:rPr>
        <w:rFonts w:ascii="Arial" w:hAnsi="Arial" w:cs="Arial"/>
        <w:b/>
        <w:bCs/>
        <w:sz w:val="24"/>
        <w:szCs w:val="24"/>
      </w:rPr>
      <w:fldChar w:fldCharType="end"/>
    </w:r>
  </w:p>
  <w:p w14:paraId="4872DD4F" w14:textId="72202C29" w:rsidR="00B57064" w:rsidRPr="00B57064" w:rsidRDefault="004E331B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bCs/>
        <w:sz w:val="24"/>
        <w:szCs w:val="24"/>
      </w:rPr>
      <w:t>October</w:t>
    </w:r>
    <w:r w:rsidR="00B57064">
      <w:rPr>
        <w:rFonts w:ascii="Arial" w:hAnsi="Arial" w:cs="Arial"/>
        <w:bCs/>
        <w:sz w:val="24"/>
        <w:szCs w:val="24"/>
      </w:rPr>
      <w:t xml:space="preserve"> 20</w:t>
    </w:r>
    <w:r w:rsidR="007827D2">
      <w:rPr>
        <w:rFonts w:ascii="Arial" w:hAnsi="Arial" w:cs="Arial"/>
        <w:bCs/>
        <w:sz w:val="24"/>
        <w:szCs w:val="24"/>
      </w:rPr>
      <w:t>22</w:t>
    </w:r>
  </w:p>
  <w:p w14:paraId="091A60A5" w14:textId="77777777" w:rsidR="00B57064" w:rsidRDefault="00B57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6AB4" w14:textId="77777777" w:rsidR="00B57064" w:rsidRDefault="00B57064" w:rsidP="00B57064">
      <w:r>
        <w:separator/>
      </w:r>
    </w:p>
  </w:footnote>
  <w:footnote w:type="continuationSeparator" w:id="0">
    <w:p w14:paraId="2D13E576" w14:textId="77777777" w:rsidR="00B57064" w:rsidRDefault="00B57064" w:rsidP="00B5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A3A"/>
    <w:multiLevelType w:val="hybridMultilevel"/>
    <w:tmpl w:val="B0A2E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57F4D"/>
    <w:multiLevelType w:val="hybridMultilevel"/>
    <w:tmpl w:val="744E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31"/>
    <w:multiLevelType w:val="hybridMultilevel"/>
    <w:tmpl w:val="D41E3558"/>
    <w:lvl w:ilvl="0" w:tplc="476C871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  <w:i w:val="0"/>
        <w:u w:val="none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1375756">
    <w:abstractNumId w:val="2"/>
  </w:num>
  <w:num w:numId="2" w16cid:durableId="1099837101">
    <w:abstractNumId w:val="0"/>
  </w:num>
  <w:num w:numId="3" w16cid:durableId="89727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51"/>
    <w:rsid w:val="00047A69"/>
    <w:rsid w:val="000908BA"/>
    <w:rsid w:val="000D5451"/>
    <w:rsid w:val="004E331B"/>
    <w:rsid w:val="004F7183"/>
    <w:rsid w:val="00514886"/>
    <w:rsid w:val="00561002"/>
    <w:rsid w:val="00596B1C"/>
    <w:rsid w:val="007827D2"/>
    <w:rsid w:val="007B559A"/>
    <w:rsid w:val="008779A3"/>
    <w:rsid w:val="008D2830"/>
    <w:rsid w:val="009627EC"/>
    <w:rsid w:val="00980422"/>
    <w:rsid w:val="00B441C8"/>
    <w:rsid w:val="00B57064"/>
    <w:rsid w:val="00EA4196"/>
    <w:rsid w:val="00EC1F88"/>
    <w:rsid w:val="00F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FF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51"/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5451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sz w:val="40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5451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sz w:val="32"/>
      <w:szCs w:val="26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F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451"/>
    <w:rPr>
      <w:rFonts w:ascii="Arial" w:eastAsiaTheme="majorEastAsia" w:hAnsi="Arial" w:cstheme="majorBidi"/>
      <w:b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D5451"/>
    <w:rPr>
      <w:rFonts w:ascii="Arial" w:eastAsiaTheme="majorEastAsia" w:hAnsi="Arial" w:cstheme="majorBidi"/>
      <w:b/>
      <w:sz w:val="32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0D545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1F88"/>
    <w:rPr>
      <w:rFonts w:asciiTheme="majorHAnsi" w:eastAsiaTheme="majorEastAsia" w:hAnsiTheme="majorHAnsi" w:cstheme="majorBidi"/>
      <w:color w:val="1F4D78" w:themeColor="accent1" w:themeShade="7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EC"/>
    <w:rPr>
      <w:rFonts w:ascii="Segoe UI" w:eastAsia="Times New Roman" w:hAnsi="Segoe UI" w:cs="Segoe UI"/>
      <w:sz w:val="18"/>
      <w:szCs w:val="1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570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64"/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B570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64"/>
    <w:rPr>
      <w:rFonts w:ascii="Times New Roman" w:eastAsia="Times New Roman" w:hAnsi="Times New Roman" w:cs="Times New Roman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Louwrens</dc:creator>
  <cp:keywords/>
  <dc:description/>
  <cp:lastModifiedBy>Janny Cooke</cp:lastModifiedBy>
  <cp:revision>4</cp:revision>
  <cp:lastPrinted>2022-10-05T19:53:00Z</cp:lastPrinted>
  <dcterms:created xsi:type="dcterms:W3CDTF">2022-11-02T23:27:00Z</dcterms:created>
  <dcterms:modified xsi:type="dcterms:W3CDTF">2022-11-02T23:29:00Z</dcterms:modified>
</cp:coreProperties>
</file>