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11" w:rsidRDefault="00897C68" w:rsidP="00A969C3">
      <w:pPr>
        <w:pStyle w:val="Heading1"/>
      </w:pPr>
      <w:r>
        <w:t xml:space="preserve">Operational Policy: Reimbursement of Expenses to Families (NAG </w:t>
      </w:r>
      <w:r w:rsidR="00A31870">
        <w:t>4</w:t>
      </w:r>
      <w:r>
        <w:t>)</w:t>
      </w:r>
    </w:p>
    <w:p w:rsidR="00A969C3" w:rsidRDefault="00E6217A" w:rsidP="00E6217A">
      <w:pPr>
        <w:pStyle w:val="Heading2"/>
      </w:pPr>
      <w:r>
        <w:t>Blind &amp; Low Vision Education Network NZ</w:t>
      </w:r>
    </w:p>
    <w:p w:rsidR="00E6217A" w:rsidRPr="00E6217A" w:rsidRDefault="00E6217A" w:rsidP="00E6217A"/>
    <w:p w:rsidR="00A969C3" w:rsidRDefault="00A969C3" w:rsidP="00A969C3">
      <w:pPr>
        <w:pStyle w:val="Heading2"/>
      </w:pPr>
      <w:r>
        <w:t>Statement of Intent:</w:t>
      </w:r>
    </w:p>
    <w:p w:rsidR="00EA3797" w:rsidRDefault="00797488" w:rsidP="00A969C3">
      <w:r>
        <w:t>The Blind and Low Vision Education Network NZ (BLENNZ) has a responsibility to ensure that expenditure incurred by ākonga and their wh</w:t>
      </w:r>
      <w:r w:rsidR="00532429">
        <w:t>ā</w:t>
      </w:r>
      <w:r>
        <w:t xml:space="preserve">nau that is funded by the Ministry of Education is reimbursed in a timely and fair manner. </w:t>
      </w:r>
    </w:p>
    <w:p w:rsidR="00EA3797" w:rsidRDefault="00EA3797" w:rsidP="00A969C3">
      <w:r>
        <w:t>There will be continuity of process and amounts that can be claimed across BLENNZ.</w:t>
      </w:r>
    </w:p>
    <w:p w:rsidR="00EA3797" w:rsidRDefault="00797488" w:rsidP="00A969C3">
      <w:r>
        <w:t>This policy outlines costs that can be claimed and the process through which this will occur.  Costs associated with ākonga clothing, personal items, pocket money</w:t>
      </w:r>
      <w:r w:rsidR="00EA3797">
        <w:t xml:space="preserve"> and</w:t>
      </w:r>
      <w:r>
        <w:t xml:space="preserve"> medical expenses</w:t>
      </w:r>
      <w:r w:rsidR="00EA3797">
        <w:t xml:space="preserve"> cannot be claimed. Costs associated with extra curricular activities undertaken by ākonga are not the responsibility of BLENNZ and cannot be claimed. Travel to IEP meetings </w:t>
      </w:r>
      <w:r w:rsidR="00296445">
        <w:t xml:space="preserve">for non residential ākonga </w:t>
      </w:r>
      <w:r w:rsidR="00EA3797">
        <w:t xml:space="preserve">and low vision clinic appointments cannot be claimed.  </w:t>
      </w:r>
    </w:p>
    <w:p w:rsidR="008A2009" w:rsidRDefault="008A2009" w:rsidP="008A2009">
      <w:pPr>
        <w:pStyle w:val="NoSpacing"/>
      </w:pPr>
      <w:r>
        <w:t>Any exception to the above must be approved by the relevant Senior Manager.</w:t>
      </w:r>
    </w:p>
    <w:p w:rsidR="008A2009" w:rsidRPr="008A2009" w:rsidRDefault="008A2009" w:rsidP="008A2009">
      <w:pPr>
        <w:pStyle w:val="NoSpacing"/>
      </w:pPr>
    </w:p>
    <w:p w:rsidR="00897C68" w:rsidRDefault="00EA3797" w:rsidP="00EA3797">
      <w:pPr>
        <w:pStyle w:val="Heading2"/>
      </w:pPr>
      <w:r>
        <w:t>Policy Requirements:</w:t>
      </w:r>
    </w:p>
    <w:p w:rsidR="00EA3797" w:rsidRDefault="00EA3797" w:rsidP="00EA3797">
      <w:r>
        <w:t>The Ministry of Education currently provides funding directly to BLENNZ to cover costs associated with: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>Travel to and from the BLENNZ Homai Campus for ākonga residing in either the Homai Campus hostel or the transition programme.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>Travel to and from the BLENNZ Homai Campus for ākonga and a parent/caregiver where the ākonga is a prospective residential student.  Travel costs for a parent/caregiver will also be funded to support the ākonga transition into the programme.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 xml:space="preserve">Travel to and from the BLENNZ Homai Campus for a parent/caregiver of a residential ākonga to attend an annual IEP meeting.  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>Travel to and from the BLENNZ Homai Campus for ākonga and one parent/caregiver  attending an IEP Immersion course programme through the Homai Campus school. Where approved payment will also be covered for a staff member from the local school to attend.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>Travel to and from National Assessment for one parent and ākonga.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>Ākonga travel to and from National Network Immersion Courses.</w:t>
      </w:r>
    </w:p>
    <w:p w:rsidR="00EA3797" w:rsidRDefault="00EA3797" w:rsidP="00EA3797">
      <w:pPr>
        <w:pStyle w:val="ListParagraph"/>
        <w:numPr>
          <w:ilvl w:val="0"/>
          <w:numId w:val="1"/>
        </w:numPr>
      </w:pPr>
      <w:r>
        <w:t>Parent/caregiver travel to and from a National Network Immersion Course as determined by the course requirements.</w:t>
      </w:r>
    </w:p>
    <w:p w:rsidR="00EA3797" w:rsidRDefault="00EA3797" w:rsidP="00EA3797">
      <w:pPr>
        <w:ind w:left="720"/>
      </w:pPr>
      <w:r>
        <w:t xml:space="preserve">Costs associated with taxi travel for ākonga attending the Homai Campus School and the </w:t>
      </w:r>
      <w:r w:rsidR="00963BFB">
        <w:t>BLENNZ Early Learning Service</w:t>
      </w:r>
      <w:r>
        <w:t xml:space="preserve"> is the responsibility of the Ministry of Education under the Special Education Transport Assistance Programme.</w:t>
      </w:r>
    </w:p>
    <w:p w:rsidR="00EA3797" w:rsidRDefault="00EA3797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:rsidR="0011671A" w:rsidRPr="0011671A" w:rsidRDefault="0011671A" w:rsidP="0011671A">
      <w:pPr>
        <w:pStyle w:val="Heading3"/>
      </w:pPr>
      <w:r>
        <w:lastRenderedPageBreak/>
        <w:t>Mileage:</w:t>
      </w:r>
    </w:p>
    <w:p w:rsidR="005444EC" w:rsidRDefault="0011671A" w:rsidP="0088732A">
      <w:pPr>
        <w:ind w:left="720" w:hanging="720"/>
      </w:pPr>
      <w:r>
        <w:t xml:space="preserve">This </w:t>
      </w:r>
      <w:r w:rsidR="0088732A">
        <w:t xml:space="preserve">can be claimed </w:t>
      </w:r>
      <w:r w:rsidR="005444EC">
        <w:t>per return trip (maximum one return trip per day) as follows:</w:t>
      </w:r>
    </w:p>
    <w:p w:rsidR="005444EC" w:rsidRDefault="005444EC" w:rsidP="005444EC">
      <w:pPr>
        <w:pStyle w:val="NoSpacing"/>
      </w:pPr>
      <w:r>
        <w:t>First 25km</w:t>
      </w:r>
      <w:r>
        <w:tab/>
      </w:r>
      <w:r>
        <w:tab/>
        <w:t>No claim</w:t>
      </w:r>
    </w:p>
    <w:p w:rsidR="005444EC" w:rsidRDefault="005444EC" w:rsidP="005444EC">
      <w:pPr>
        <w:pStyle w:val="NoSpacing"/>
      </w:pPr>
      <w:r>
        <w:t>26km and over</w:t>
      </w:r>
      <w:r>
        <w:tab/>
        <w:t>If family are Community Service Card holders</w:t>
      </w:r>
    </w:p>
    <w:p w:rsidR="00963BFB" w:rsidRDefault="005444EC" w:rsidP="005444EC">
      <w:pPr>
        <w:pStyle w:val="NoSpacing"/>
      </w:pPr>
      <w:r>
        <w:t>80km and over</w:t>
      </w:r>
      <w:r>
        <w:tab/>
        <w:t xml:space="preserve">Families who do not hold a Community Service Card. </w:t>
      </w:r>
    </w:p>
    <w:p w:rsidR="00963BFB" w:rsidRDefault="00963BFB" w:rsidP="005444EC">
      <w:pPr>
        <w:pStyle w:val="NoSpacing"/>
      </w:pPr>
    </w:p>
    <w:p w:rsidR="005444EC" w:rsidRDefault="005444EC" w:rsidP="005444EC">
      <w:pPr>
        <w:pStyle w:val="NoSpacing"/>
      </w:pPr>
      <w:r>
        <w:t>The first</w:t>
      </w:r>
      <w:r w:rsidR="00963BFB">
        <w:t xml:space="preserve"> </w:t>
      </w:r>
      <w:r>
        <w:t>25km must be deducted from the total claim.</w:t>
      </w:r>
    </w:p>
    <w:p w:rsidR="005444EC" w:rsidRDefault="005444EC" w:rsidP="005444EC">
      <w:pPr>
        <w:pStyle w:val="NoSpacing"/>
      </w:pPr>
    </w:p>
    <w:p w:rsidR="0011671A" w:rsidRDefault="005444EC" w:rsidP="005444EC">
      <w:pPr>
        <w:pStyle w:val="NoSpacing"/>
        <w:ind w:left="720" w:hanging="720"/>
      </w:pPr>
      <w:r>
        <w:t>The mileage claim rate will be 28 cents per kilometre in line with reimbursement rates offered</w:t>
      </w:r>
    </w:p>
    <w:p w:rsidR="005444EC" w:rsidRDefault="005444EC" w:rsidP="00897C68">
      <w:r>
        <w:t>by District Health Boards.</w:t>
      </w:r>
    </w:p>
    <w:p w:rsidR="00897C68" w:rsidRDefault="00897C68" w:rsidP="00897C68">
      <w:pPr>
        <w:pStyle w:val="NoSpacing"/>
      </w:pPr>
      <w:r>
        <w:t>Mileage will be reimbursed through MTA Gift Cards.  No cash is to be provided to families without prior approval from the relevant Senior Manager.</w:t>
      </w:r>
    </w:p>
    <w:p w:rsidR="00897C68" w:rsidRPr="00897C68" w:rsidRDefault="00897C68" w:rsidP="00897C68">
      <w:pPr>
        <w:pStyle w:val="NoSpacing"/>
      </w:pPr>
    </w:p>
    <w:p w:rsidR="0011671A" w:rsidRDefault="0011671A" w:rsidP="0011671A">
      <w:pPr>
        <w:pStyle w:val="Heading3"/>
      </w:pPr>
      <w:r>
        <w:t>Parking:</w:t>
      </w:r>
    </w:p>
    <w:p w:rsidR="005444EC" w:rsidRDefault="005444EC" w:rsidP="0011671A">
      <w:r>
        <w:t xml:space="preserve">Where airport parking is required, fiscal responsibility should be </w:t>
      </w:r>
      <w:r w:rsidR="00897C68">
        <w:t>the norm</w:t>
      </w:r>
      <w:r>
        <w:t xml:space="preserve"> e.g. the cost of parking needs to be reviewed against the cost of taxi travel to and from the airport etc.</w:t>
      </w:r>
    </w:p>
    <w:p w:rsidR="005444EC" w:rsidRPr="005444EC" w:rsidRDefault="0011671A" w:rsidP="0011671A">
      <w:pPr>
        <w:pStyle w:val="Heading3"/>
      </w:pPr>
      <w:r>
        <w:t>Meals:</w:t>
      </w:r>
    </w:p>
    <w:p w:rsidR="00D12322" w:rsidRDefault="00EA3797" w:rsidP="00EA3797">
      <w:r>
        <w:t>Wherever possible meals will be provided by BLENNZ. Reimbursement for meals can only be sought for those occasions meals are unable to be provided directly by BLE</w:t>
      </w:r>
      <w:r w:rsidR="00963BFB">
        <w:t xml:space="preserve">NNZ during the course of a day. </w:t>
      </w:r>
      <w:r w:rsidR="0088732A">
        <w:t xml:space="preserve">Where meals </w:t>
      </w:r>
      <w:r w:rsidR="00E418BA">
        <w:t xml:space="preserve">are not provided </w:t>
      </w:r>
      <w:r w:rsidR="00963BFB">
        <w:t xml:space="preserve">(e.g. when staying off campus and purchasing breakfast in the morning or dinner at night) </w:t>
      </w:r>
      <w:r w:rsidR="00E418BA">
        <w:t xml:space="preserve">and </w:t>
      </w:r>
      <w:r w:rsidR="0088732A">
        <w:t xml:space="preserve">are required to be reimbursed, the </w:t>
      </w:r>
      <w:r w:rsidR="005444EC">
        <w:t>rate guide</w:t>
      </w:r>
      <w:r w:rsidR="0088732A">
        <w:t xml:space="preserve"> for reimbursement (inclusive of </w:t>
      </w:r>
      <w:r w:rsidR="001975C6">
        <w:t xml:space="preserve">non alcoholic </w:t>
      </w:r>
      <w:r w:rsidR="0088732A">
        <w:t xml:space="preserve">drinks) </w:t>
      </w:r>
      <w:r w:rsidR="005444EC">
        <w:t>is</w:t>
      </w:r>
      <w:r w:rsidR="0088732A">
        <w:t xml:space="preserve"> as follows:</w:t>
      </w:r>
    </w:p>
    <w:p w:rsidR="0088732A" w:rsidRDefault="00D12322" w:rsidP="00D12322">
      <w:pPr>
        <w:pStyle w:val="NoSpacing"/>
        <w:ind w:left="720" w:hanging="720"/>
      </w:pPr>
      <w:r>
        <w:t>B</w:t>
      </w:r>
      <w:r w:rsidR="0088732A">
        <w:t>reakfast</w:t>
      </w:r>
      <w:r w:rsidR="0088732A">
        <w:tab/>
        <w:t>$1</w:t>
      </w:r>
      <w:r w:rsidR="00963BFB">
        <w:t>8</w:t>
      </w:r>
      <w:r w:rsidR="0088732A">
        <w:t>.00 (adult)</w:t>
      </w:r>
      <w:r w:rsidR="0088732A">
        <w:tab/>
        <w:t>$1</w:t>
      </w:r>
      <w:r w:rsidR="00963BFB">
        <w:t>2</w:t>
      </w:r>
      <w:r w:rsidR="0088732A">
        <w:t>.00 (child 5-10 years)</w:t>
      </w:r>
      <w:r w:rsidR="0088732A">
        <w:tab/>
      </w:r>
      <w:r w:rsidR="0011671A">
        <w:tab/>
      </w:r>
      <w:r w:rsidR="0088732A">
        <w:t>$7.00 (child 0-4 years)</w:t>
      </w:r>
    </w:p>
    <w:p w:rsidR="0088732A" w:rsidRDefault="0088732A" w:rsidP="00D12322">
      <w:pPr>
        <w:pStyle w:val="NoSpacing"/>
        <w:ind w:left="720" w:hanging="720"/>
      </w:pPr>
      <w:r>
        <w:t>Lunch</w:t>
      </w:r>
      <w:r>
        <w:tab/>
      </w:r>
      <w:r>
        <w:tab/>
        <w:t>$15.00 (adult)</w:t>
      </w:r>
      <w:r>
        <w:tab/>
        <w:t>$12.00 (child 5-10 years)</w:t>
      </w:r>
      <w:r>
        <w:tab/>
      </w:r>
      <w:r w:rsidR="0011671A">
        <w:tab/>
      </w:r>
      <w:r>
        <w:t>$7.00 (child 0-4 years)</w:t>
      </w:r>
    </w:p>
    <w:p w:rsidR="0088732A" w:rsidRDefault="0088732A" w:rsidP="00D12322">
      <w:pPr>
        <w:pStyle w:val="NoSpacing"/>
        <w:ind w:left="720" w:hanging="720"/>
      </w:pPr>
      <w:r>
        <w:t>Dinner</w:t>
      </w:r>
      <w:r>
        <w:tab/>
      </w:r>
      <w:r>
        <w:tab/>
        <w:t>$3</w:t>
      </w:r>
      <w:r w:rsidR="00963BFB">
        <w:t>8</w:t>
      </w:r>
      <w:r>
        <w:t>.00 (adult)</w:t>
      </w:r>
      <w:r>
        <w:tab/>
        <w:t>$2</w:t>
      </w:r>
      <w:r w:rsidR="00963BFB">
        <w:t>2</w:t>
      </w:r>
      <w:r>
        <w:t>.00 (child 5-10 years)</w:t>
      </w:r>
      <w:r>
        <w:tab/>
      </w:r>
      <w:r w:rsidR="0011671A">
        <w:tab/>
      </w:r>
      <w:r>
        <w:t>$10.00 (child 0-4 years)</w:t>
      </w:r>
    </w:p>
    <w:p w:rsidR="0088732A" w:rsidRDefault="0088732A" w:rsidP="0088732A">
      <w:pPr>
        <w:pStyle w:val="NoSpacing"/>
      </w:pPr>
    </w:p>
    <w:p w:rsidR="00E418BA" w:rsidRDefault="00E418BA" w:rsidP="00897C68">
      <w:r>
        <w:t xml:space="preserve">Reimbursement will be based on actual </w:t>
      </w:r>
      <w:r w:rsidR="005444EC">
        <w:t xml:space="preserve">and reasonable </w:t>
      </w:r>
      <w:r>
        <w:t>costs</w:t>
      </w:r>
      <w:r w:rsidR="00897C68">
        <w:t xml:space="preserve"> and will be reimbursed to families within 7 working day</w:t>
      </w:r>
      <w:r w:rsidR="00296445">
        <w:t>s</w:t>
      </w:r>
      <w:r w:rsidR="00897C68">
        <w:t xml:space="preserve"> by direct credit into their bank account</w:t>
      </w:r>
      <w:r w:rsidR="00963BFB">
        <w:t xml:space="preserve">. </w:t>
      </w:r>
      <w:r>
        <w:t>GST receipts must be</w:t>
      </w:r>
      <w:r w:rsidR="00897C68">
        <w:t xml:space="preserve"> </w:t>
      </w:r>
      <w:r>
        <w:t>provided.</w:t>
      </w:r>
      <w:r w:rsidR="00897C68">
        <w:t xml:space="preserve"> </w:t>
      </w:r>
    </w:p>
    <w:p w:rsidR="00E418BA" w:rsidRDefault="00E418BA" w:rsidP="0011671A">
      <w:r>
        <w:t>Breakfast will not be reimbursed on the morning of travel</w:t>
      </w:r>
      <w:r w:rsidR="00FE51BB">
        <w:t xml:space="preserve"> unless approved in advance by the relevant Co-ordinator and/or Senior Manager</w:t>
      </w:r>
      <w:r>
        <w:t xml:space="preserve">. </w:t>
      </w:r>
      <w:r w:rsidR="00FE51BB">
        <w:t xml:space="preserve">An example where approval might be given would be if a family was required to </w:t>
      </w:r>
      <w:r w:rsidR="00CD0475">
        <w:t>leave home prior to 7.00am in order to arrive at the airport for</w:t>
      </w:r>
      <w:r w:rsidR="00FE51BB">
        <w:t xml:space="preserve"> an early departure flight. </w:t>
      </w:r>
      <w:r>
        <w:t xml:space="preserve">Dinner will only be reimbursed on the day of return on approval of the relevant Co-ordinator and/or Senior Manager.  An example of when this could occur would be if a family would not arrive at their home until well after </w:t>
      </w:r>
      <w:r w:rsidR="00CD0475">
        <w:t>normal evening meal time.</w:t>
      </w:r>
      <w:r w:rsidR="0011671A">
        <w:t xml:space="preserve"> Snacks will be made available for families </w:t>
      </w:r>
      <w:r w:rsidR="00EA3797">
        <w:t xml:space="preserve">and ākonga </w:t>
      </w:r>
      <w:r w:rsidR="0011671A">
        <w:t xml:space="preserve">to </w:t>
      </w:r>
      <w:r w:rsidR="007B79B5">
        <w:t>access prior to their departure from BLENNZ.</w:t>
      </w:r>
    </w:p>
    <w:p w:rsidR="00E418BA" w:rsidRDefault="00E418BA" w:rsidP="0011671A">
      <w:r>
        <w:t>Reimbursement will not normally be provide</w:t>
      </w:r>
      <w:r w:rsidR="0011671A">
        <w:t>d for morning and afternoon tea</w:t>
      </w:r>
      <w:r w:rsidR="005444EC">
        <w:t>, snacks</w:t>
      </w:r>
      <w:r>
        <w:t xml:space="preserve"> and incidental expenses. One </w:t>
      </w:r>
      <w:r w:rsidR="007B79B5">
        <w:t>off requests require the approval</w:t>
      </w:r>
      <w:r>
        <w:t xml:space="preserve"> of the relevant Co-ordinator / Senior Manager.</w:t>
      </w:r>
    </w:p>
    <w:p w:rsidR="008A2009" w:rsidRDefault="008A2009" w:rsidP="008A2009">
      <w:pPr>
        <w:pStyle w:val="NoSpacing"/>
      </w:pPr>
      <w:r>
        <w:t>Under no circumstances will alcohol be reimbursed.</w:t>
      </w:r>
    </w:p>
    <w:p w:rsidR="008A2009" w:rsidRPr="008A2009" w:rsidRDefault="008A2009" w:rsidP="008A2009">
      <w:pPr>
        <w:pStyle w:val="NoSpacing"/>
      </w:pPr>
    </w:p>
    <w:p w:rsidR="00EA3797" w:rsidRDefault="00EA3797" w:rsidP="00EA3797">
      <w:r>
        <w:lastRenderedPageBreak/>
        <w:t>BLENNZ reserves the right to review all claims and to adjust them if required. Any adjustments will only be made after discussion with the wh</w:t>
      </w:r>
      <w:r w:rsidR="00532429">
        <w:t>ā</w:t>
      </w:r>
      <w:r>
        <w:t>nau/family involved.</w:t>
      </w:r>
    </w:p>
    <w:p w:rsidR="0088732A" w:rsidRDefault="0088732A" w:rsidP="0088732A"/>
    <w:p w:rsidR="0088732A" w:rsidRDefault="0088732A" w:rsidP="0088732A">
      <w:pPr>
        <w:pStyle w:val="Heading2"/>
      </w:pPr>
      <w:r>
        <w:t>Supporting Documents:</w:t>
      </w:r>
    </w:p>
    <w:p w:rsidR="00196937" w:rsidRDefault="00196937" w:rsidP="00196937">
      <w:pPr>
        <w:pStyle w:val="NoSpacing"/>
      </w:pPr>
      <w:r>
        <w:t>Ministry of Education-BLENNZ Annual Resourcing Notice</w:t>
      </w:r>
    </w:p>
    <w:p w:rsidR="0006108D" w:rsidRDefault="0006108D" w:rsidP="00196937">
      <w:pPr>
        <w:pStyle w:val="NoSpacing"/>
      </w:pPr>
    </w:p>
    <w:p w:rsidR="00D12322" w:rsidRDefault="0008489A" w:rsidP="0006108D">
      <w:hyperlink r:id="rId10" w:history="1">
        <w:r w:rsidR="0006108D" w:rsidRPr="0006108D">
          <w:rPr>
            <w:rStyle w:val="Hyperlink"/>
          </w:rPr>
          <w:t>Ministry of Health - link to travel assistance claims</w:t>
        </w:r>
      </w:hyperlink>
    </w:p>
    <w:p w:rsidR="00D12322" w:rsidRDefault="00D12322" w:rsidP="0088732A">
      <w:pPr>
        <w:pStyle w:val="Heading2"/>
      </w:pPr>
    </w:p>
    <w:p w:rsidR="003C6526" w:rsidRDefault="00963BFB" w:rsidP="00963BFB">
      <w:pPr>
        <w:pStyle w:val="NoSpacing"/>
      </w:pPr>
      <w:r>
        <w:t>Approved:</w:t>
      </w:r>
      <w:r w:rsidR="0008489A">
        <w:tab/>
      </w:r>
      <w:r w:rsidR="0008489A">
        <w:rPr>
          <w:noProof/>
          <w:lang w:eastAsia="en-NZ"/>
        </w:rPr>
        <w:drawing>
          <wp:inline distT="0" distB="0" distL="0" distR="0" wp14:anchorId="0C90D91E" wp14:editId="35EBDA90">
            <wp:extent cx="1098550" cy="409575"/>
            <wp:effectExtent l="0" t="0" r="6350" b="9525"/>
            <wp:docPr id="1" name="Picture 1" descr="Karen Stobbs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0\2020 Signatures\K Stobbs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FB" w:rsidRDefault="00963BFB" w:rsidP="00963BFB">
      <w:pPr>
        <w:pStyle w:val="NoSpacing"/>
      </w:pPr>
    </w:p>
    <w:p w:rsidR="00963BFB" w:rsidRDefault="00963BFB" w:rsidP="00963BFB">
      <w:pPr>
        <w:pStyle w:val="NoSpacing"/>
      </w:pPr>
      <w:r>
        <w:t>Date:</w:t>
      </w:r>
      <w:r w:rsidR="0008489A">
        <w:tab/>
      </w:r>
      <w:r w:rsidR="0008489A">
        <w:tab/>
        <w:t>12 August 2021</w:t>
      </w:r>
    </w:p>
    <w:p w:rsidR="00963BFB" w:rsidRDefault="00963BFB" w:rsidP="00963BFB">
      <w:pPr>
        <w:pStyle w:val="NoSpacing"/>
      </w:pPr>
    </w:p>
    <w:p w:rsidR="00963BFB" w:rsidRPr="0088732A" w:rsidRDefault="00963BFB" w:rsidP="00963BFB">
      <w:pPr>
        <w:pStyle w:val="NoSpacing"/>
      </w:pPr>
      <w:r>
        <w:t>Next Review: 2024</w:t>
      </w:r>
      <w:bookmarkStart w:id="0" w:name="_GoBack"/>
      <w:bookmarkEnd w:id="0"/>
    </w:p>
    <w:sectPr w:rsidR="00963BFB" w:rsidRPr="0088732A" w:rsidSect="007B79B5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C3" w:rsidRDefault="00A969C3" w:rsidP="00A969C3">
      <w:pPr>
        <w:spacing w:after="0" w:line="240" w:lineRule="auto"/>
      </w:pPr>
      <w:r>
        <w:separator/>
      </w:r>
    </w:p>
  </w:endnote>
  <w:endnote w:type="continuationSeparator" w:id="0">
    <w:p w:rsidR="00A969C3" w:rsidRDefault="00A969C3" w:rsidP="00A9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C3" w:rsidRDefault="00E6217A">
    <w:pPr>
      <w:pStyle w:val="Footer"/>
      <w:rPr>
        <w:b/>
        <w:bCs/>
      </w:rPr>
    </w:pPr>
    <w:r>
      <w:t>OP4-12 202</w:t>
    </w:r>
    <w:r w:rsidR="003C6526">
      <w:t>1</w:t>
    </w:r>
    <w:r>
      <w:t xml:space="preserve"> Reimbursement of Expenses to Families</w:t>
    </w:r>
    <w:r w:rsidR="00A969C3">
      <w:tab/>
      <w:t xml:space="preserve">Page </w:t>
    </w:r>
    <w:r w:rsidR="00A969C3">
      <w:rPr>
        <w:b/>
        <w:bCs/>
      </w:rPr>
      <w:fldChar w:fldCharType="begin"/>
    </w:r>
    <w:r w:rsidR="00A969C3">
      <w:rPr>
        <w:b/>
        <w:bCs/>
      </w:rPr>
      <w:instrText xml:space="preserve"> PAGE  \* Arabic  \* MERGEFORMAT </w:instrText>
    </w:r>
    <w:r w:rsidR="00A969C3">
      <w:rPr>
        <w:b/>
        <w:bCs/>
      </w:rPr>
      <w:fldChar w:fldCharType="separate"/>
    </w:r>
    <w:r w:rsidR="0008489A">
      <w:rPr>
        <w:b/>
        <w:bCs/>
        <w:noProof/>
      </w:rPr>
      <w:t>3</w:t>
    </w:r>
    <w:r w:rsidR="00A969C3">
      <w:rPr>
        <w:b/>
        <w:bCs/>
      </w:rPr>
      <w:fldChar w:fldCharType="end"/>
    </w:r>
    <w:r w:rsidR="00A969C3">
      <w:t xml:space="preserve"> of </w:t>
    </w:r>
    <w:r w:rsidR="00A969C3">
      <w:rPr>
        <w:b/>
        <w:bCs/>
      </w:rPr>
      <w:fldChar w:fldCharType="begin"/>
    </w:r>
    <w:r w:rsidR="00A969C3">
      <w:rPr>
        <w:b/>
        <w:bCs/>
      </w:rPr>
      <w:instrText xml:space="preserve"> NUMPAGES  \* Arabic  \* MERGEFORMAT </w:instrText>
    </w:r>
    <w:r w:rsidR="00A969C3">
      <w:rPr>
        <w:b/>
        <w:bCs/>
      </w:rPr>
      <w:fldChar w:fldCharType="separate"/>
    </w:r>
    <w:r w:rsidR="0008489A">
      <w:rPr>
        <w:b/>
        <w:bCs/>
        <w:noProof/>
      </w:rPr>
      <w:t>3</w:t>
    </w:r>
    <w:r w:rsidR="00A969C3">
      <w:rPr>
        <w:b/>
        <w:bCs/>
      </w:rPr>
      <w:fldChar w:fldCharType="end"/>
    </w:r>
  </w:p>
  <w:p w:rsidR="00A969C3" w:rsidRPr="00A969C3" w:rsidRDefault="00963BFB">
    <w:pPr>
      <w:pStyle w:val="Footer"/>
    </w:pPr>
    <w:r>
      <w:rPr>
        <w:bCs/>
      </w:rPr>
      <w:t>Ju</w:t>
    </w:r>
    <w:r w:rsidR="00B67B0C">
      <w:rPr>
        <w:bCs/>
      </w:rPr>
      <w:t>ly</w:t>
    </w:r>
    <w:r w:rsidR="003C6526">
      <w:rPr>
        <w:bCs/>
      </w:rPr>
      <w:t xml:space="preserve"> 2021</w:t>
    </w:r>
  </w:p>
  <w:p w:rsidR="00A969C3" w:rsidRDefault="00A96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C3" w:rsidRDefault="00A969C3" w:rsidP="00A969C3">
      <w:pPr>
        <w:spacing w:after="0" w:line="240" w:lineRule="auto"/>
      </w:pPr>
      <w:r>
        <w:separator/>
      </w:r>
    </w:p>
  </w:footnote>
  <w:footnote w:type="continuationSeparator" w:id="0">
    <w:p w:rsidR="00A969C3" w:rsidRDefault="00A969C3" w:rsidP="00A9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5C5"/>
    <w:multiLevelType w:val="hybridMultilevel"/>
    <w:tmpl w:val="F3C2D8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2F"/>
    <w:rsid w:val="0006108D"/>
    <w:rsid w:val="0008489A"/>
    <w:rsid w:val="000C5FAD"/>
    <w:rsid w:val="0011671A"/>
    <w:rsid w:val="00196937"/>
    <w:rsid w:val="001975C6"/>
    <w:rsid w:val="00296445"/>
    <w:rsid w:val="003C6526"/>
    <w:rsid w:val="004152E7"/>
    <w:rsid w:val="004727E3"/>
    <w:rsid w:val="00532429"/>
    <w:rsid w:val="005444EC"/>
    <w:rsid w:val="007000AD"/>
    <w:rsid w:val="00797488"/>
    <w:rsid w:val="007B79B5"/>
    <w:rsid w:val="007C1316"/>
    <w:rsid w:val="0088732A"/>
    <w:rsid w:val="00897C68"/>
    <w:rsid w:val="008A2009"/>
    <w:rsid w:val="00963BFB"/>
    <w:rsid w:val="009D09CD"/>
    <w:rsid w:val="00A31870"/>
    <w:rsid w:val="00A969C3"/>
    <w:rsid w:val="00AC7040"/>
    <w:rsid w:val="00B67B0C"/>
    <w:rsid w:val="00B746E2"/>
    <w:rsid w:val="00CD0475"/>
    <w:rsid w:val="00CD35F3"/>
    <w:rsid w:val="00D12322"/>
    <w:rsid w:val="00D74E5D"/>
    <w:rsid w:val="00E3762F"/>
    <w:rsid w:val="00E418BA"/>
    <w:rsid w:val="00E6217A"/>
    <w:rsid w:val="00EA3797"/>
    <w:rsid w:val="00F92511"/>
    <w:rsid w:val="00FE51BB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ED63"/>
  <w15:chartTrackingRefBased/>
  <w15:docId w15:val="{D577E80C-4B20-43ED-B83F-4246B56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CD35F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FAD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FAD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FAD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AD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C5FAD"/>
    <w:rPr>
      <w:rFonts w:ascii="Arial" w:eastAsiaTheme="majorEastAsia" w:hAnsi="Arial" w:cstheme="majorBidi"/>
      <w:b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5FAD"/>
    <w:rPr>
      <w:rFonts w:ascii="Arial" w:eastAsiaTheme="majorEastAsia" w:hAnsi="Arial" w:cstheme="majorBidi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5FAD"/>
    <w:rPr>
      <w:rFonts w:ascii="Arial" w:eastAsiaTheme="majorEastAsia" w:hAnsi="Arial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5FAD"/>
    <w:rPr>
      <w:rFonts w:ascii="Arial" w:eastAsiaTheme="majorEastAsia" w:hAnsi="Arial" w:cstheme="majorBidi"/>
      <w:b/>
      <w:sz w:val="40"/>
      <w:szCs w:val="32"/>
    </w:rPr>
  </w:style>
  <w:style w:type="paragraph" w:styleId="NoSpacing">
    <w:name w:val="No Spacing"/>
    <w:aliases w:val="Blank Template"/>
    <w:uiPriority w:val="1"/>
    <w:qFormat/>
    <w:rsid w:val="007C1316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9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C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9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C3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873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6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health.govt.nz/new-zealand-health-system/claims-provider-payments-and-entitlements/national-travel-assist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8" ma:contentTypeDescription="Create a new document." ma:contentTypeScope="" ma:versionID="0c3a30c97fde1f2a5ac387e712c6fed0">
  <xsd:schema xmlns:xsd="http://www.w3.org/2001/XMLSchema" xmlns:xs="http://www.w3.org/2001/XMLSchema" xmlns:p="http://schemas.microsoft.com/office/2006/metadata/properties" xmlns:ns2="806377ac-65e5-4de6-a576-ed9bbd38d598" targetNamespace="http://schemas.microsoft.com/office/2006/metadata/properties" ma:root="true" ma:fieldsID="c4daf843eb326554f61b10c11dfac0ae" ns2:_="">
    <xsd:import namespace="806377ac-65e5-4de6-a576-ed9bbd38d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47876-4794-426D-937B-E5BDBFD1A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BA157-1F51-492E-84EA-302F38002E48}">
  <ds:schemaRefs>
    <ds:schemaRef ds:uri="http://schemas.microsoft.com/office/2006/documentManagement/types"/>
    <ds:schemaRef ds:uri="http://purl.org/dc/elements/1.1/"/>
    <ds:schemaRef ds:uri="806377ac-65e5-4de6-a576-ed9bbd38d598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32B9E8-ACE8-40AE-AC87-D5B4C06C2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Bridget Lamphee</cp:lastModifiedBy>
  <cp:revision>2</cp:revision>
  <cp:lastPrinted>2021-07-18T21:20:00Z</cp:lastPrinted>
  <dcterms:created xsi:type="dcterms:W3CDTF">2021-08-12T19:57:00Z</dcterms:created>
  <dcterms:modified xsi:type="dcterms:W3CDTF">2021-08-12T19:57:00Z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</Properties>
</file>