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36E6" w14:textId="77777777" w:rsidR="00FF24AC" w:rsidRDefault="00FF24AC" w:rsidP="00FF24AC">
      <w:pPr>
        <w:pStyle w:val="Heading1"/>
      </w:pPr>
      <w:r>
        <w:t>Operational Policy: Health &amp; Safety Risk Management (NAG 5)</w:t>
      </w:r>
    </w:p>
    <w:p w14:paraId="672A6659" w14:textId="423CE3EE" w:rsidR="009B1481" w:rsidRPr="009B1481" w:rsidRDefault="009B1481" w:rsidP="00776E2A">
      <w:pPr>
        <w:pStyle w:val="Heading2"/>
      </w:pPr>
      <w:r>
        <w:t>Blind &amp; Low Vision Education Network</w:t>
      </w:r>
      <w:r w:rsidR="00EB2918">
        <w:t xml:space="preserve"> </w:t>
      </w:r>
      <w:r>
        <w:t>NZ</w:t>
      </w:r>
    </w:p>
    <w:p w14:paraId="2632739D" w14:textId="77777777" w:rsidR="00FF24AC" w:rsidRDefault="00FF24AC" w:rsidP="00FF24AC">
      <w:pPr>
        <w:pStyle w:val="Heading2"/>
      </w:pPr>
      <w:r>
        <w:t>Statement of Intent:</w:t>
      </w:r>
    </w:p>
    <w:p w14:paraId="344E957C" w14:textId="1CA2AE42" w:rsidR="00FF24AC" w:rsidRDefault="00FF24AC" w:rsidP="00FF24AC">
      <w:r>
        <w:t xml:space="preserve">Risk management is the cornerstone of the Health &amp; Safety at Work Act 2015. It allows the Blind &amp; Low Vision Education Network NZ (BLENNZ) to perform its duty of care, as far as reasonably practicable, to its </w:t>
      </w:r>
      <w:r w:rsidR="00FA7477">
        <w:t>workers and others in the workplace</w:t>
      </w:r>
      <w:r>
        <w:t xml:space="preserve">. The purpose of this policy is to explain how BLENNZ will effectively manage risks in the </w:t>
      </w:r>
      <w:r w:rsidR="009B57AD">
        <w:t>workplace</w:t>
      </w:r>
      <w:r>
        <w:t xml:space="preserve"> as well as any work carried out by BLENNZ. The “</w:t>
      </w:r>
      <w:r w:rsidR="009B57AD">
        <w:t>workplace</w:t>
      </w:r>
      <w:r>
        <w:t xml:space="preserve">” includes all Visual Resource Centres, Homai Campus school buildings and grounds, Café BLENNZ, Nikau Hostel, </w:t>
      </w:r>
      <w:proofErr w:type="spellStart"/>
      <w:r w:rsidR="00FA7477">
        <w:t>Whare</w:t>
      </w:r>
      <w:proofErr w:type="spellEnd"/>
      <w:r w:rsidR="00FA7477">
        <w:t xml:space="preserve"> Titoki, </w:t>
      </w:r>
      <w:r>
        <w:t xml:space="preserve">The </w:t>
      </w:r>
      <w:proofErr w:type="gramStart"/>
      <w:r>
        <w:t>Bach</w:t>
      </w:r>
      <w:proofErr w:type="gramEnd"/>
      <w:r>
        <w:t xml:space="preserve"> and all vehicles used by BLENNZ in the course of its business.</w:t>
      </w:r>
    </w:p>
    <w:p w14:paraId="31718A63" w14:textId="77777777" w:rsidR="009B57AD" w:rsidRDefault="009B57AD" w:rsidP="00FF24AC">
      <w:r>
        <w:t xml:space="preserve">This policy applies to, and is to be followed by, all employees and others in any BLENNZ workplace. This includes all permanent, fixed term and day to day relieving </w:t>
      </w:r>
      <w:r w:rsidR="00FA7477">
        <w:t>workers</w:t>
      </w:r>
      <w:r>
        <w:t xml:space="preserve">, as well as all volunteers and visitors. </w:t>
      </w:r>
    </w:p>
    <w:p w14:paraId="6C84ED37" w14:textId="77777777" w:rsidR="00FF24AC" w:rsidRDefault="00FF24AC" w:rsidP="00FF24AC">
      <w:pPr>
        <w:pStyle w:val="Heading2"/>
      </w:pPr>
      <w:r>
        <w:t>Policy Requirements:</w:t>
      </w:r>
    </w:p>
    <w:p w14:paraId="0692B4A0" w14:textId="77777777" w:rsidR="009B57AD" w:rsidRPr="009B57AD" w:rsidRDefault="009B57AD" w:rsidP="009B57AD">
      <w:pPr>
        <w:pStyle w:val="Heading3"/>
      </w:pPr>
      <w:r>
        <w:t>Risk Register</w:t>
      </w:r>
    </w:p>
    <w:p w14:paraId="722AFC4E" w14:textId="77777777" w:rsidR="00FF24AC" w:rsidRDefault="009B57AD" w:rsidP="00FF24AC">
      <w:r>
        <w:t>A risk register will be kept in which to record information from the risk management process. For each identified hazard, the following information will be recorded:</w:t>
      </w:r>
    </w:p>
    <w:p w14:paraId="1D04D873" w14:textId="77777777" w:rsidR="009B57AD" w:rsidRDefault="009B57AD" w:rsidP="009B57AD">
      <w:pPr>
        <w:pStyle w:val="ListParagraph"/>
        <w:numPr>
          <w:ilvl w:val="0"/>
          <w:numId w:val="1"/>
        </w:numPr>
      </w:pPr>
      <w:r>
        <w:t xml:space="preserve">The harm the hazard could </w:t>
      </w:r>
      <w:proofErr w:type="gramStart"/>
      <w:r>
        <w:t>cause</w:t>
      </w:r>
      <w:proofErr w:type="gramEnd"/>
    </w:p>
    <w:p w14:paraId="5784F675" w14:textId="77777777" w:rsidR="009B57AD" w:rsidRDefault="009B57AD" w:rsidP="009B57AD">
      <w:pPr>
        <w:pStyle w:val="ListParagraph"/>
        <w:numPr>
          <w:ilvl w:val="0"/>
          <w:numId w:val="1"/>
        </w:numPr>
      </w:pPr>
      <w:r>
        <w:t xml:space="preserve">The likelihood </w:t>
      </w:r>
      <w:r w:rsidR="00196123">
        <w:t xml:space="preserve">that </w:t>
      </w:r>
      <w:r>
        <w:t xml:space="preserve">the harm would </w:t>
      </w:r>
      <w:proofErr w:type="gramStart"/>
      <w:r>
        <w:t>occur</w:t>
      </w:r>
      <w:proofErr w:type="gramEnd"/>
    </w:p>
    <w:p w14:paraId="0ECB1C22" w14:textId="77777777" w:rsidR="009B57AD" w:rsidRDefault="009B57AD" w:rsidP="009B57AD">
      <w:pPr>
        <w:pStyle w:val="ListParagraph"/>
        <w:numPr>
          <w:ilvl w:val="0"/>
          <w:numId w:val="1"/>
        </w:numPr>
      </w:pPr>
      <w:r>
        <w:t>The level of risk</w:t>
      </w:r>
    </w:p>
    <w:p w14:paraId="606606BF" w14:textId="77777777" w:rsidR="009B57AD" w:rsidRDefault="009B57AD" w:rsidP="009B57AD">
      <w:pPr>
        <w:pStyle w:val="ListParagraph"/>
        <w:numPr>
          <w:ilvl w:val="0"/>
          <w:numId w:val="1"/>
        </w:numPr>
      </w:pPr>
      <w:r>
        <w:t>The effectiveness of current controls</w:t>
      </w:r>
    </w:p>
    <w:p w14:paraId="7607A147" w14:textId="77777777" w:rsidR="009B57AD" w:rsidRDefault="009B57AD" w:rsidP="009B57AD">
      <w:pPr>
        <w:pStyle w:val="ListParagraph"/>
        <w:numPr>
          <w:ilvl w:val="0"/>
          <w:numId w:val="1"/>
        </w:numPr>
      </w:pPr>
      <w:r>
        <w:t xml:space="preserve">What further controls are </w:t>
      </w:r>
      <w:proofErr w:type="gramStart"/>
      <w:r>
        <w:t>needed</w:t>
      </w:r>
      <w:proofErr w:type="gramEnd"/>
    </w:p>
    <w:p w14:paraId="4C9BF7E8" w14:textId="77777777" w:rsidR="009B57AD" w:rsidRDefault="009B57AD" w:rsidP="009B57AD">
      <w:pPr>
        <w:pStyle w:val="ListParagraph"/>
        <w:numPr>
          <w:ilvl w:val="0"/>
          <w:numId w:val="1"/>
        </w:numPr>
      </w:pPr>
      <w:r>
        <w:t>How the controls will be implemented – by whom and by when</w:t>
      </w:r>
    </w:p>
    <w:p w14:paraId="00C7A847" w14:textId="77777777" w:rsidR="009B57AD" w:rsidRDefault="009B57AD" w:rsidP="009B57AD">
      <w:pPr>
        <w:pStyle w:val="ListParagraph"/>
        <w:numPr>
          <w:ilvl w:val="0"/>
          <w:numId w:val="1"/>
        </w:numPr>
      </w:pPr>
      <w:r>
        <w:t>Review date.</w:t>
      </w:r>
    </w:p>
    <w:p w14:paraId="72AB0E2E" w14:textId="77777777" w:rsidR="009B57AD" w:rsidRDefault="009B57AD" w:rsidP="009B57AD">
      <w:pPr>
        <w:pStyle w:val="Heading3"/>
      </w:pPr>
      <w:r>
        <w:t>Management of Health and Safety Risks</w:t>
      </w:r>
    </w:p>
    <w:p w14:paraId="6DE29125" w14:textId="77777777" w:rsidR="009B57AD" w:rsidRDefault="009B57AD" w:rsidP="009B57AD">
      <w:r>
        <w:t>The management of health and safety risks will be achieved through:</w:t>
      </w:r>
    </w:p>
    <w:p w14:paraId="73D41F30" w14:textId="77777777" w:rsidR="009B57AD" w:rsidRDefault="009B57AD" w:rsidP="00CD1A03">
      <w:pPr>
        <w:ind w:left="720" w:hanging="720"/>
      </w:pPr>
      <w:r>
        <w:lastRenderedPageBreak/>
        <w:t>1.</w:t>
      </w:r>
      <w:r>
        <w:tab/>
        <w:t xml:space="preserve">Identifying hazards: finding out what situations and things could cause death, </w:t>
      </w:r>
      <w:proofErr w:type="gramStart"/>
      <w:r>
        <w:t>injury</w:t>
      </w:r>
      <w:proofErr w:type="gramEnd"/>
      <w:r>
        <w:t xml:space="preserve"> or illness.</w:t>
      </w:r>
    </w:p>
    <w:p w14:paraId="48319427" w14:textId="77777777" w:rsidR="009B57AD" w:rsidRDefault="009B57AD" w:rsidP="00CD1A03">
      <w:pPr>
        <w:ind w:left="720" w:hanging="720"/>
      </w:pPr>
      <w:r>
        <w:t>2.</w:t>
      </w:r>
      <w:r>
        <w:tab/>
        <w:t>Assessment risks: understanding the nature of the risk that could be caused by the hazard, what the consequences could be and the likelihood of it happening.</w:t>
      </w:r>
    </w:p>
    <w:p w14:paraId="37A1EBF0" w14:textId="77777777" w:rsidR="009B57AD" w:rsidRDefault="009B57AD" w:rsidP="00CD1A03">
      <w:pPr>
        <w:ind w:left="720" w:hanging="720"/>
      </w:pPr>
      <w:r>
        <w:t>3.</w:t>
      </w:r>
      <w:r>
        <w:tab/>
        <w:t>Controlling risks: implementing the most effective control measures that are reasonably practicable in the circumstances.</w:t>
      </w:r>
    </w:p>
    <w:p w14:paraId="0A37501D" w14:textId="486E363E" w:rsidR="009B57AD" w:rsidRPr="00B32427" w:rsidRDefault="009B57AD" w:rsidP="00776E2A">
      <w:pPr>
        <w:ind w:left="720" w:hanging="720"/>
      </w:pPr>
      <w:r>
        <w:t>4.</w:t>
      </w:r>
      <w:r>
        <w:tab/>
        <w:t>Reviewing control measures: ensuring control measures are working as planned.</w:t>
      </w:r>
    </w:p>
    <w:p w14:paraId="3DC78AFE" w14:textId="77777777" w:rsidR="00C456C5" w:rsidRDefault="00760EE6" w:rsidP="00CD1A03">
      <w:pPr>
        <w:ind w:left="720" w:hanging="720"/>
      </w:pPr>
      <w:r>
        <w:t>5.</w:t>
      </w:r>
      <w:r>
        <w:tab/>
        <w:t>The completion of appropriate RAMS</w:t>
      </w:r>
      <w:r w:rsidR="00FA7477">
        <w:t xml:space="preserve"> (Risk Assessment Management System) or SAP (Safety Action Plans)</w:t>
      </w:r>
      <w:r>
        <w:t xml:space="preserve"> documentation.</w:t>
      </w:r>
    </w:p>
    <w:p w14:paraId="4A5278C6" w14:textId="77777777" w:rsidR="002E59D0" w:rsidRDefault="002E59D0" w:rsidP="002E59D0">
      <w:pPr>
        <w:pStyle w:val="Heading3"/>
      </w:pPr>
      <w:r>
        <w:t>Roles and Responsibilities</w:t>
      </w:r>
    </w:p>
    <w:p w14:paraId="7B3AF97F" w14:textId="77777777" w:rsidR="002E59D0" w:rsidRDefault="002E59D0" w:rsidP="002E59D0">
      <w:r>
        <w:t xml:space="preserve">The Principal through the </w:t>
      </w:r>
      <w:r w:rsidR="00203213">
        <w:t xml:space="preserve">National </w:t>
      </w:r>
      <w:r>
        <w:t>Health &amp; Safety Committee and the management team will:</w:t>
      </w:r>
    </w:p>
    <w:p w14:paraId="56951339" w14:textId="77777777" w:rsidR="002E59D0" w:rsidRDefault="002E59D0" w:rsidP="002E59D0">
      <w:pPr>
        <w:ind w:left="720" w:hanging="720"/>
      </w:pPr>
      <w:r>
        <w:t>1.</w:t>
      </w:r>
      <w:r>
        <w:tab/>
        <w:t xml:space="preserve">Ensure </w:t>
      </w:r>
      <w:r w:rsidR="00FA7477">
        <w:t>workers</w:t>
      </w:r>
      <w:r>
        <w:t xml:space="preserve"> and others know about health and safety risk processes and procedures.</w:t>
      </w:r>
    </w:p>
    <w:p w14:paraId="0523D5FF" w14:textId="77777777" w:rsidR="002E59D0" w:rsidRDefault="002E59D0" w:rsidP="002E59D0">
      <w:pPr>
        <w:ind w:left="720" w:hanging="720"/>
      </w:pPr>
      <w:r>
        <w:t>2.</w:t>
      </w:r>
      <w:r>
        <w:tab/>
        <w:t xml:space="preserve">Ensure </w:t>
      </w:r>
      <w:r w:rsidR="00FA7477">
        <w:t>workers</w:t>
      </w:r>
      <w:r>
        <w:t xml:space="preserve"> receive the right health and safety risk training and are aware of the risks on induction into the work area.</w:t>
      </w:r>
    </w:p>
    <w:p w14:paraId="3C080778" w14:textId="77777777" w:rsidR="002E59D0" w:rsidRDefault="002E59D0" w:rsidP="002E59D0">
      <w:r>
        <w:t>3.</w:t>
      </w:r>
      <w:r>
        <w:tab/>
        <w:t>Hold and maintain the risk register for BLENNZ.</w:t>
      </w:r>
    </w:p>
    <w:p w14:paraId="2C4DB525" w14:textId="77777777" w:rsidR="002E59D0" w:rsidRDefault="002E59D0" w:rsidP="002E59D0">
      <w:r>
        <w:t>4.</w:t>
      </w:r>
      <w:r>
        <w:tab/>
        <w:t>Inform “others in the workplace” of any known risks and controls in place.</w:t>
      </w:r>
    </w:p>
    <w:p w14:paraId="0CF577AB" w14:textId="77777777" w:rsidR="002E59D0" w:rsidRDefault="002E59D0" w:rsidP="002E59D0">
      <w:r>
        <w:t>5.</w:t>
      </w:r>
      <w:r>
        <w:tab/>
        <w:t>Assess risks reported to them.</w:t>
      </w:r>
    </w:p>
    <w:p w14:paraId="6F76102A" w14:textId="77777777" w:rsidR="002E59D0" w:rsidRDefault="002E59D0" w:rsidP="002E59D0">
      <w:r>
        <w:t>6.</w:t>
      </w:r>
      <w:r>
        <w:tab/>
        <w:t xml:space="preserve">Consult with </w:t>
      </w:r>
      <w:r w:rsidR="00FA7477">
        <w:t>workers</w:t>
      </w:r>
      <w:r>
        <w:t xml:space="preserve"> on the most effective controls to manage the risks.</w:t>
      </w:r>
    </w:p>
    <w:p w14:paraId="6CC60714" w14:textId="77777777" w:rsidR="002E59D0" w:rsidRDefault="002E59D0" w:rsidP="002E59D0">
      <w:r>
        <w:t>7.</w:t>
      </w:r>
      <w:r>
        <w:tab/>
        <w:t>Regularly review and monitor risks and the controls that are in place.</w:t>
      </w:r>
    </w:p>
    <w:p w14:paraId="49EE6E60" w14:textId="77777777" w:rsidR="002E59D0" w:rsidRDefault="002E59D0" w:rsidP="002E59D0">
      <w:r>
        <w:t xml:space="preserve">Employees, </w:t>
      </w:r>
      <w:proofErr w:type="gramStart"/>
      <w:r>
        <w:t>Contractors</w:t>
      </w:r>
      <w:proofErr w:type="gramEnd"/>
      <w:r>
        <w:t xml:space="preserve"> and Volunteers will:</w:t>
      </w:r>
    </w:p>
    <w:p w14:paraId="173B898B" w14:textId="77777777" w:rsidR="002E59D0" w:rsidRDefault="002E59D0" w:rsidP="00092F55">
      <w:pPr>
        <w:ind w:left="720" w:hanging="720"/>
      </w:pPr>
      <w:r>
        <w:t>1.</w:t>
      </w:r>
      <w:r>
        <w:tab/>
        <w:t>Take reasonable care of their own health and safety.</w:t>
      </w:r>
    </w:p>
    <w:p w14:paraId="4787B2D3" w14:textId="77777777" w:rsidR="002E59D0" w:rsidRDefault="002E59D0" w:rsidP="00092F55">
      <w:pPr>
        <w:ind w:left="720" w:hanging="720"/>
      </w:pPr>
      <w:r>
        <w:t>2.</w:t>
      </w:r>
      <w:r>
        <w:tab/>
        <w:t>Take reasonable care that their acts are not a risk to the health and safety of others.</w:t>
      </w:r>
    </w:p>
    <w:p w14:paraId="7AFCE8EE" w14:textId="77777777" w:rsidR="002E59D0" w:rsidRDefault="002E59D0" w:rsidP="00092F55">
      <w:pPr>
        <w:ind w:left="720" w:hanging="720"/>
      </w:pPr>
      <w:r>
        <w:t>3.</w:t>
      </w:r>
      <w:r>
        <w:tab/>
        <w:t>Take reasonable steps to eliminate risks when they are first identified.</w:t>
      </w:r>
    </w:p>
    <w:p w14:paraId="7E014C6E" w14:textId="77777777" w:rsidR="002E59D0" w:rsidRDefault="002E59D0" w:rsidP="00092F55">
      <w:pPr>
        <w:ind w:left="720" w:hanging="720"/>
      </w:pPr>
      <w:r>
        <w:lastRenderedPageBreak/>
        <w:t>4.</w:t>
      </w:r>
      <w:r>
        <w:tab/>
        <w:t>Report any risks to their relevant line manager, including those that have already been eliminated.</w:t>
      </w:r>
    </w:p>
    <w:p w14:paraId="5389E3AA" w14:textId="77777777" w:rsidR="002E59D0" w:rsidRDefault="002E59D0" w:rsidP="00092F55">
      <w:pPr>
        <w:ind w:left="720" w:hanging="720"/>
      </w:pPr>
      <w:r>
        <w:t>5.</w:t>
      </w:r>
      <w:r>
        <w:tab/>
        <w:t>Seek support from a Health &amp; Safety Representative on health and safety risk matters if required.</w:t>
      </w:r>
    </w:p>
    <w:p w14:paraId="2CA53B46" w14:textId="77777777" w:rsidR="002E59D0" w:rsidRDefault="002E59D0" w:rsidP="00092F55">
      <w:pPr>
        <w:ind w:left="720" w:hanging="720"/>
      </w:pPr>
      <w:r>
        <w:t>6.</w:t>
      </w:r>
      <w:r>
        <w:tab/>
        <w:t xml:space="preserve">Comply with all BLENNZ policies and procedures and other health and safety policies and procedures in any other workplace accessed by BLENNZ </w:t>
      </w:r>
      <w:r w:rsidR="00FA7477">
        <w:t>workers</w:t>
      </w:r>
      <w:r>
        <w:t>.</w:t>
      </w:r>
    </w:p>
    <w:p w14:paraId="4A4CAACD" w14:textId="77777777" w:rsidR="002E59D0" w:rsidRDefault="002E59D0" w:rsidP="00092F55">
      <w:pPr>
        <w:ind w:left="720" w:hanging="720"/>
      </w:pPr>
      <w:r>
        <w:t>7.</w:t>
      </w:r>
      <w:r>
        <w:tab/>
        <w:t xml:space="preserve">Comply with any reasonable instruction in relation to risks given by the Board of Trustees (through the </w:t>
      </w:r>
      <w:proofErr w:type="gramStart"/>
      <w:r>
        <w:t>Principal</w:t>
      </w:r>
      <w:proofErr w:type="gramEnd"/>
      <w:r>
        <w:t xml:space="preserve">) </w:t>
      </w:r>
      <w:r w:rsidR="00092F55">
        <w:t xml:space="preserve">or another PCBU (person conducting a business or undertaking) at another site a </w:t>
      </w:r>
      <w:r w:rsidR="00FA7477">
        <w:t>workers</w:t>
      </w:r>
      <w:r w:rsidR="00092F55">
        <w:t xml:space="preserve"> member may be visiting e.g. Principal of another school.</w:t>
      </w:r>
    </w:p>
    <w:p w14:paraId="66E9E939" w14:textId="77777777" w:rsidR="00092F55" w:rsidRDefault="00092F55" w:rsidP="00092F55">
      <w:pPr>
        <w:ind w:left="720" w:hanging="720"/>
      </w:pPr>
      <w:r>
        <w:t>8.</w:t>
      </w:r>
      <w:r>
        <w:tab/>
        <w:t>Inform others of known risks.</w:t>
      </w:r>
    </w:p>
    <w:p w14:paraId="6D6F4BDA" w14:textId="77777777" w:rsidR="00092F55" w:rsidRDefault="00092F55" w:rsidP="00092F55">
      <w:pPr>
        <w:ind w:left="720" w:hanging="720"/>
      </w:pPr>
      <w:r>
        <w:t>9.</w:t>
      </w:r>
      <w:r>
        <w:tab/>
        <w:t>May cease or refuse to carry out work if they believe the work would expose them to a serious risk.</w:t>
      </w:r>
    </w:p>
    <w:p w14:paraId="76093E1C" w14:textId="77777777" w:rsidR="00092F55" w:rsidRDefault="002F32C1" w:rsidP="002E59D0">
      <w:r>
        <w:t xml:space="preserve">The </w:t>
      </w:r>
      <w:r w:rsidR="00203213">
        <w:t xml:space="preserve">National </w:t>
      </w:r>
      <w:r>
        <w:t>Health and Safety Committee will:</w:t>
      </w:r>
    </w:p>
    <w:p w14:paraId="037A16B9" w14:textId="77777777" w:rsidR="002F32C1" w:rsidRDefault="002F32C1" w:rsidP="002F32C1">
      <w:pPr>
        <w:ind w:left="720" w:hanging="720"/>
      </w:pPr>
      <w:r>
        <w:t>1.</w:t>
      </w:r>
      <w:r>
        <w:tab/>
        <w:t xml:space="preserve">Facilitate co-operation between the Board (through the </w:t>
      </w:r>
      <w:proofErr w:type="gramStart"/>
      <w:r>
        <w:t>Principal</w:t>
      </w:r>
      <w:proofErr w:type="gramEnd"/>
      <w:r>
        <w:t xml:space="preserve">) and </w:t>
      </w:r>
      <w:r w:rsidR="00FA7477">
        <w:t>workers</w:t>
      </w:r>
      <w:r>
        <w:t xml:space="preserve"> in instigating, developing and carrying out measures designed to ensure </w:t>
      </w:r>
      <w:r w:rsidR="00FA7477">
        <w:t>workers</w:t>
      </w:r>
      <w:r>
        <w:t xml:space="preserve"> health and safety at work.</w:t>
      </w:r>
    </w:p>
    <w:p w14:paraId="07F21E92" w14:textId="77777777" w:rsidR="002F32C1" w:rsidRDefault="002F32C1" w:rsidP="002F32C1">
      <w:pPr>
        <w:ind w:left="720" w:hanging="720"/>
      </w:pPr>
      <w:r>
        <w:t>2.</w:t>
      </w:r>
      <w:r>
        <w:tab/>
        <w:t xml:space="preserve">Assist in developing any standards, rules, </w:t>
      </w:r>
      <w:proofErr w:type="gramStart"/>
      <w:r>
        <w:t>policies</w:t>
      </w:r>
      <w:proofErr w:type="gramEnd"/>
      <w:r>
        <w:t xml:space="preserve"> or procedures relating to health and safety that are to be followed or complied with.</w:t>
      </w:r>
    </w:p>
    <w:p w14:paraId="5DAB6C7B" w14:textId="10B86B3E" w:rsidR="00760EE6" w:rsidRDefault="002F32C1" w:rsidP="00776E2A">
      <w:pPr>
        <w:ind w:left="720" w:hanging="720"/>
      </w:pPr>
      <w:r>
        <w:t>3.</w:t>
      </w:r>
      <w:r>
        <w:tab/>
        <w:t xml:space="preserve">Make recommendations to the Board (through the </w:t>
      </w:r>
      <w:proofErr w:type="gramStart"/>
      <w:r>
        <w:t>Principal</w:t>
      </w:r>
      <w:proofErr w:type="gramEnd"/>
      <w:r>
        <w:t>) about work health and safety.</w:t>
      </w:r>
    </w:p>
    <w:p w14:paraId="506E3442" w14:textId="77777777" w:rsidR="002F32C1" w:rsidRDefault="002F32C1" w:rsidP="002E59D0">
      <w:r>
        <w:t>Health and Safety Representatives will:</w:t>
      </w:r>
    </w:p>
    <w:p w14:paraId="05D97938" w14:textId="77777777" w:rsidR="002F32C1" w:rsidRDefault="002F32C1" w:rsidP="002F32C1">
      <w:pPr>
        <w:ind w:left="720" w:hanging="720"/>
      </w:pPr>
      <w:r>
        <w:t>1.</w:t>
      </w:r>
      <w:r>
        <w:tab/>
        <w:t xml:space="preserve">Represent </w:t>
      </w:r>
      <w:r w:rsidR="00FA7477">
        <w:t>workers</w:t>
      </w:r>
      <w:r>
        <w:t xml:space="preserve"> on health and safety risk matters.</w:t>
      </w:r>
    </w:p>
    <w:p w14:paraId="3DB20C47" w14:textId="77777777" w:rsidR="002F32C1" w:rsidRDefault="002F32C1" w:rsidP="002F32C1">
      <w:pPr>
        <w:ind w:left="720" w:hanging="720"/>
      </w:pPr>
      <w:r>
        <w:t>2.</w:t>
      </w:r>
      <w:r>
        <w:tab/>
        <w:t xml:space="preserve">Promote the interests of </w:t>
      </w:r>
      <w:r w:rsidR="00FA7477">
        <w:t>workers</w:t>
      </w:r>
      <w:r>
        <w:t xml:space="preserve"> who have raised health or safety risks.</w:t>
      </w:r>
    </w:p>
    <w:p w14:paraId="55CFF08C" w14:textId="77777777" w:rsidR="002F32C1" w:rsidRDefault="002F32C1" w:rsidP="002F32C1">
      <w:pPr>
        <w:ind w:left="720" w:hanging="720"/>
      </w:pPr>
      <w:r>
        <w:t>3.</w:t>
      </w:r>
      <w:r>
        <w:tab/>
        <w:t>Monitor risk controls undertaken by BLENNZ.</w:t>
      </w:r>
    </w:p>
    <w:p w14:paraId="6331C4F1" w14:textId="77777777" w:rsidR="002F32C1" w:rsidRDefault="002F32C1" w:rsidP="002F32C1">
      <w:pPr>
        <w:ind w:left="720" w:hanging="720"/>
      </w:pPr>
      <w:r>
        <w:t>4.</w:t>
      </w:r>
      <w:r>
        <w:tab/>
        <w:t xml:space="preserve">Investigate complaints from </w:t>
      </w:r>
      <w:r w:rsidR="00FA7477">
        <w:t>workers</w:t>
      </w:r>
      <w:r>
        <w:t xml:space="preserve"> about health and safety risks.</w:t>
      </w:r>
    </w:p>
    <w:p w14:paraId="7B79DAB6" w14:textId="77777777" w:rsidR="002F32C1" w:rsidRDefault="002F32C1" w:rsidP="002F32C1">
      <w:pPr>
        <w:ind w:left="720" w:hanging="720"/>
      </w:pPr>
      <w:r>
        <w:lastRenderedPageBreak/>
        <w:t>5.</w:t>
      </w:r>
      <w:r>
        <w:tab/>
        <w:t xml:space="preserve">After first consulting with the </w:t>
      </w:r>
      <w:proofErr w:type="gramStart"/>
      <w:r>
        <w:t>Principal</w:t>
      </w:r>
      <w:proofErr w:type="gramEnd"/>
      <w:r>
        <w:t xml:space="preserve"> through their respective Senior Manager, issue provisional improvement notices if risks in the workplace are not managed so far as is reasonably practicable.</w:t>
      </w:r>
    </w:p>
    <w:p w14:paraId="6BCE073D" w14:textId="77777777" w:rsidR="002F32C1" w:rsidRDefault="002F32C1" w:rsidP="002F32C1">
      <w:pPr>
        <w:ind w:left="720" w:hanging="720"/>
      </w:pPr>
      <w:r>
        <w:t>6.</w:t>
      </w:r>
      <w:r>
        <w:tab/>
        <w:t xml:space="preserve">Direct </w:t>
      </w:r>
      <w:r w:rsidR="00FA7477">
        <w:t>workers</w:t>
      </w:r>
      <w:r>
        <w:t xml:space="preserve"> to cease work if they believe the work would expose them to serious risk.</w:t>
      </w:r>
    </w:p>
    <w:p w14:paraId="29169717" w14:textId="77777777" w:rsidR="002F32C1" w:rsidRDefault="00CD1A03" w:rsidP="002F32C1">
      <w:pPr>
        <w:ind w:left="720" w:hanging="720"/>
      </w:pPr>
      <w:r>
        <w:t>Visitors, Parents,</w:t>
      </w:r>
      <w:r w:rsidR="002F32C1">
        <w:t xml:space="preserve"> </w:t>
      </w:r>
      <w:proofErr w:type="spellStart"/>
      <w:r w:rsidR="002F32C1">
        <w:t>Ākonga</w:t>
      </w:r>
      <w:proofErr w:type="spellEnd"/>
      <w:r w:rsidR="002F32C1">
        <w:t xml:space="preserve"> where appropriate</w:t>
      </w:r>
      <w:r>
        <w:t>, and any others not included above</w:t>
      </w:r>
      <w:r w:rsidR="002F32C1">
        <w:t xml:space="preserve"> will:</w:t>
      </w:r>
    </w:p>
    <w:p w14:paraId="7ABE4C82" w14:textId="77777777" w:rsidR="002F32C1" w:rsidRDefault="002F32C1" w:rsidP="002F32C1">
      <w:pPr>
        <w:ind w:left="720" w:hanging="720"/>
      </w:pPr>
      <w:r>
        <w:t>1.</w:t>
      </w:r>
      <w:r>
        <w:tab/>
        <w:t>Take reasonable care of their own health and safety.</w:t>
      </w:r>
    </w:p>
    <w:p w14:paraId="0B6DE4EB" w14:textId="77777777" w:rsidR="002F32C1" w:rsidRDefault="002F32C1" w:rsidP="002F32C1">
      <w:pPr>
        <w:ind w:left="720" w:hanging="720"/>
      </w:pPr>
      <w:r>
        <w:t>2.</w:t>
      </w:r>
      <w:r>
        <w:tab/>
        <w:t>Take reasonable care that their acts are not a risk to the health and safety of others.</w:t>
      </w:r>
    </w:p>
    <w:p w14:paraId="601E4563" w14:textId="77777777" w:rsidR="002F32C1" w:rsidRDefault="002F32C1" w:rsidP="002F32C1">
      <w:pPr>
        <w:ind w:left="720" w:hanging="720"/>
      </w:pPr>
      <w:r>
        <w:t>3.</w:t>
      </w:r>
      <w:r>
        <w:tab/>
        <w:t>Take reasonable steps to eliminate risks when they are first identified.</w:t>
      </w:r>
    </w:p>
    <w:p w14:paraId="02EB378F" w14:textId="2C2EF4D3" w:rsidR="002F32C1" w:rsidRDefault="002F32C1" w:rsidP="00776E2A">
      <w:pPr>
        <w:ind w:left="720" w:hanging="720"/>
      </w:pPr>
      <w:r>
        <w:t>4.</w:t>
      </w:r>
      <w:r>
        <w:tab/>
        <w:t xml:space="preserve">Comply with any reasonable instruction given by the Board (through the </w:t>
      </w:r>
      <w:proofErr w:type="gramStart"/>
      <w:r>
        <w:t>Principal</w:t>
      </w:r>
      <w:proofErr w:type="gramEnd"/>
      <w:r>
        <w:t>) in relation to risks.</w:t>
      </w:r>
    </w:p>
    <w:p w14:paraId="2859FD5E" w14:textId="77777777" w:rsidR="002F32C1" w:rsidRDefault="002F32C1" w:rsidP="002F32C1">
      <w:pPr>
        <w:pStyle w:val="Heading2"/>
      </w:pPr>
      <w:r>
        <w:t>Supporting Documents:</w:t>
      </w:r>
    </w:p>
    <w:p w14:paraId="3C1D7141" w14:textId="77777777" w:rsidR="002F32C1" w:rsidRDefault="00FA761E" w:rsidP="002F32C1">
      <w:pPr>
        <w:rPr>
          <w:color w:val="0563C1" w:themeColor="hyperlink"/>
          <w:u w:val="single"/>
        </w:rPr>
      </w:pPr>
      <w:hyperlink r:id="rId10" w:history="1">
        <w:r w:rsidR="002F32C1" w:rsidRPr="002F32C1">
          <w:rPr>
            <w:color w:val="0563C1" w:themeColor="hyperlink"/>
            <w:u w:val="single"/>
          </w:rPr>
          <w:t>Website link to Health &amp; Safety in Employment Act 2015</w:t>
        </w:r>
      </w:hyperlink>
      <w:r w:rsidR="00203213">
        <w:rPr>
          <w:color w:val="0563C1" w:themeColor="hyperlink"/>
          <w:u w:val="single"/>
        </w:rPr>
        <w:t xml:space="preserve"> </w:t>
      </w:r>
    </w:p>
    <w:p w14:paraId="49D2B6B7" w14:textId="77777777" w:rsidR="00203213" w:rsidRPr="002F32C1" w:rsidRDefault="00FA761E" w:rsidP="002F32C1">
      <w:hyperlink r:id="rId11" w:history="1">
        <w:r w:rsidR="00203213" w:rsidRPr="00203213">
          <w:rPr>
            <w:rStyle w:val="Hyperlink"/>
          </w:rPr>
          <w:t>MOE Health and Safety Requirements in Schools and Early Learning Centres</w:t>
        </w:r>
      </w:hyperlink>
    </w:p>
    <w:p w14:paraId="4566C081" w14:textId="77777777" w:rsidR="002F32C1" w:rsidRPr="002F32C1" w:rsidRDefault="002F32C1" w:rsidP="002F32C1">
      <w:r w:rsidRPr="002F32C1">
        <w:t xml:space="preserve">BLENNZ </w:t>
      </w:r>
      <w:r w:rsidR="00203213">
        <w:t>Policies (group drive)</w:t>
      </w:r>
    </w:p>
    <w:p w14:paraId="507E3101" w14:textId="77777777" w:rsidR="002F32C1" w:rsidRPr="002F32C1" w:rsidRDefault="002F32C1" w:rsidP="002F32C1">
      <w:r w:rsidRPr="002F32C1">
        <w:t>BLENNZ Health &amp; Safety Manual</w:t>
      </w:r>
    </w:p>
    <w:p w14:paraId="2DAED731" w14:textId="77777777" w:rsidR="002F32C1" w:rsidRDefault="000861AB" w:rsidP="002F32C1">
      <w:r>
        <w:t>EOTC Documentation</w:t>
      </w:r>
    </w:p>
    <w:p w14:paraId="0069AA38" w14:textId="77777777" w:rsidR="002F32C1" w:rsidRDefault="004D45BF" w:rsidP="002F32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EFBC23" w14:textId="720C0B75" w:rsidR="002F32C1" w:rsidRDefault="002F32C1" w:rsidP="002F32C1">
      <w:r>
        <w:t>Approved:</w:t>
      </w:r>
      <w:r w:rsidR="004D45BF">
        <w:tab/>
      </w:r>
      <w:r w:rsidR="009303A2" w:rsidRPr="000D311F">
        <w:rPr>
          <w:noProof/>
          <w:lang w:eastAsia="en-NZ"/>
        </w:rPr>
        <w:drawing>
          <wp:inline distT="0" distB="0" distL="0" distR="0" wp14:anchorId="532088D4" wp14:editId="222E1AA3">
            <wp:extent cx="1094740" cy="405765"/>
            <wp:effectExtent l="0" t="0" r="0" b="0"/>
            <wp:docPr id="1" name="Picture 1" descr="H:\2020\2020 Signatures\K Stobbs 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0\2020 Signatures\K Stobbs edite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5BF">
        <w:tab/>
      </w:r>
    </w:p>
    <w:p w14:paraId="3B4B8013" w14:textId="29068A00" w:rsidR="002F32C1" w:rsidRDefault="002F32C1" w:rsidP="002F32C1">
      <w:r>
        <w:t>Date:</w:t>
      </w:r>
      <w:r w:rsidR="004D45BF">
        <w:tab/>
      </w:r>
      <w:r w:rsidR="00FA761E">
        <w:t>1 July 2023</w:t>
      </w:r>
    </w:p>
    <w:p w14:paraId="7126CA6A" w14:textId="3C5F805A" w:rsidR="002F32C1" w:rsidRDefault="606005D0" w:rsidP="0858FF7E">
      <w:r>
        <w:t>Next Review: 2026</w:t>
      </w:r>
    </w:p>
    <w:p w14:paraId="0D4FEC63" w14:textId="77777777" w:rsidR="002F32C1" w:rsidRPr="002F32C1" w:rsidRDefault="002F32C1" w:rsidP="002F32C1">
      <w:r>
        <w:tab/>
      </w:r>
      <w:r>
        <w:tab/>
      </w:r>
    </w:p>
    <w:sectPr w:rsidR="002F32C1" w:rsidRPr="002F32C1" w:rsidSect="00BB2031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D3EC" w14:textId="77777777" w:rsidR="0022020F" w:rsidRDefault="0022020F" w:rsidP="0022020F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22020F" w:rsidRDefault="0022020F" w:rsidP="0022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8306" w14:textId="10E11B39" w:rsidR="0022020F" w:rsidRDefault="00C456C5">
    <w:pPr>
      <w:pStyle w:val="Footer"/>
      <w:rPr>
        <w:b/>
        <w:bCs/>
      </w:rPr>
    </w:pPr>
    <w:r>
      <w:t>OP5-</w:t>
    </w:r>
    <w:r w:rsidR="004D45BF">
      <w:t xml:space="preserve">26 </w:t>
    </w:r>
    <w:r>
      <w:t>20</w:t>
    </w:r>
    <w:r w:rsidR="0078152C">
      <w:t>2</w:t>
    </w:r>
    <w:r w:rsidR="00B32427">
      <w:t>3</w:t>
    </w:r>
    <w:r>
      <w:t xml:space="preserve"> </w:t>
    </w:r>
    <w:r w:rsidR="009B57AD">
      <w:t>Health &amp; Safety Risk Management Policy</w:t>
    </w:r>
    <w:r w:rsidR="009B57AD">
      <w:tab/>
      <w:t xml:space="preserve">Page </w:t>
    </w:r>
    <w:r w:rsidR="009B57AD">
      <w:rPr>
        <w:b/>
        <w:bCs/>
      </w:rPr>
      <w:fldChar w:fldCharType="begin"/>
    </w:r>
    <w:r w:rsidR="009B57AD">
      <w:rPr>
        <w:b/>
        <w:bCs/>
      </w:rPr>
      <w:instrText xml:space="preserve"> PAGE  \* Arabic  \* MERGEFORMAT </w:instrText>
    </w:r>
    <w:r w:rsidR="009B57AD">
      <w:rPr>
        <w:b/>
        <w:bCs/>
      </w:rPr>
      <w:fldChar w:fldCharType="separate"/>
    </w:r>
    <w:r w:rsidR="00652F8B">
      <w:rPr>
        <w:b/>
        <w:bCs/>
        <w:noProof/>
      </w:rPr>
      <w:t>1</w:t>
    </w:r>
    <w:r w:rsidR="009B57AD">
      <w:rPr>
        <w:b/>
        <w:bCs/>
      </w:rPr>
      <w:fldChar w:fldCharType="end"/>
    </w:r>
    <w:r w:rsidR="009B57AD">
      <w:t xml:space="preserve"> of </w:t>
    </w:r>
    <w:r w:rsidR="009B57AD">
      <w:rPr>
        <w:b/>
        <w:bCs/>
      </w:rPr>
      <w:fldChar w:fldCharType="begin"/>
    </w:r>
    <w:r w:rsidR="009B57AD">
      <w:rPr>
        <w:b/>
        <w:bCs/>
      </w:rPr>
      <w:instrText xml:space="preserve"> NUMPAGES  \* Arabic  \* MERGEFORMAT </w:instrText>
    </w:r>
    <w:r w:rsidR="009B57AD">
      <w:rPr>
        <w:b/>
        <w:bCs/>
      </w:rPr>
      <w:fldChar w:fldCharType="separate"/>
    </w:r>
    <w:r w:rsidR="00652F8B">
      <w:rPr>
        <w:b/>
        <w:bCs/>
        <w:noProof/>
      </w:rPr>
      <w:t>4</w:t>
    </w:r>
    <w:r w:rsidR="009B57AD">
      <w:rPr>
        <w:b/>
        <w:bCs/>
      </w:rPr>
      <w:fldChar w:fldCharType="end"/>
    </w:r>
  </w:p>
  <w:p w14:paraId="1379CEEB" w14:textId="77777777" w:rsidR="00760EE6" w:rsidRPr="00760EE6" w:rsidRDefault="00B32427">
    <w:pPr>
      <w:pStyle w:val="Footer"/>
    </w:pPr>
    <w:r>
      <w:rPr>
        <w:bCs/>
      </w:rPr>
      <w:t>June 2023</w:t>
    </w:r>
  </w:p>
  <w:p w14:paraId="41C8F396" w14:textId="77777777" w:rsidR="0022020F" w:rsidRDefault="00220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A809" w14:textId="77777777" w:rsidR="0022020F" w:rsidRDefault="0022020F" w:rsidP="0022020F">
      <w:pPr>
        <w:spacing w:after="0" w:line="240" w:lineRule="auto"/>
      </w:pPr>
      <w:r>
        <w:separator/>
      </w:r>
    </w:p>
  </w:footnote>
  <w:footnote w:type="continuationSeparator" w:id="0">
    <w:p w14:paraId="5A39BBE3" w14:textId="77777777" w:rsidR="0022020F" w:rsidRDefault="0022020F" w:rsidP="0022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34A6"/>
    <w:multiLevelType w:val="hybridMultilevel"/>
    <w:tmpl w:val="188C1CE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402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en-NZ" w:vendorID="64" w:dllVersion="6" w:nlCheck="1" w:checkStyle="1"/>
  <w:activeWritingStyle w:appName="MSWord" w:lang="en-NZ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AC"/>
    <w:rsid w:val="000861AB"/>
    <w:rsid w:val="00092F55"/>
    <w:rsid w:val="00174AA0"/>
    <w:rsid w:val="00196123"/>
    <w:rsid w:val="00203213"/>
    <w:rsid w:val="0022020F"/>
    <w:rsid w:val="002E59D0"/>
    <w:rsid w:val="002F32C1"/>
    <w:rsid w:val="0040130A"/>
    <w:rsid w:val="00431D1A"/>
    <w:rsid w:val="004D45BF"/>
    <w:rsid w:val="00566A6A"/>
    <w:rsid w:val="00575411"/>
    <w:rsid w:val="0062385F"/>
    <w:rsid w:val="00652F8B"/>
    <w:rsid w:val="00760EE6"/>
    <w:rsid w:val="00776E2A"/>
    <w:rsid w:val="0078152C"/>
    <w:rsid w:val="008F0005"/>
    <w:rsid w:val="009303A2"/>
    <w:rsid w:val="009B1481"/>
    <w:rsid w:val="009B57AD"/>
    <w:rsid w:val="00A20BEC"/>
    <w:rsid w:val="00B32427"/>
    <w:rsid w:val="00BB2031"/>
    <w:rsid w:val="00BF61C8"/>
    <w:rsid w:val="00C456C5"/>
    <w:rsid w:val="00C63AD4"/>
    <w:rsid w:val="00CD1A03"/>
    <w:rsid w:val="00D90C9B"/>
    <w:rsid w:val="00EB2918"/>
    <w:rsid w:val="00FA7477"/>
    <w:rsid w:val="00FA761E"/>
    <w:rsid w:val="00FB028C"/>
    <w:rsid w:val="00FF24AC"/>
    <w:rsid w:val="0858FF7E"/>
    <w:rsid w:val="6060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91A82D"/>
  <w15:chartTrackingRefBased/>
  <w15:docId w15:val="{451E33EC-3560-4FE0-803F-5DFEA4F8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A6A"/>
    <w:pPr>
      <w:spacing w:before="100" w:beforeAutospacing="1" w:after="100" w:afterAutospacing="1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130A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0130A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63AD4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63AD4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30A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30A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3AD4"/>
    <w:rPr>
      <w:rFonts w:ascii="Arial" w:eastAsiaTheme="majorEastAsia" w:hAnsi="Arial" w:cstheme="majorBidi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3AD4"/>
    <w:rPr>
      <w:rFonts w:ascii="Arial" w:eastAsiaTheme="majorEastAsia" w:hAnsi="Arial" w:cstheme="majorBidi"/>
      <w:b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220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0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20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0F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B5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32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ducation.govt.nz/school/health-safety-and-wellbeing/health-and-safety-requirement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egislation.govt.nz/act/public/2015/0070/latest/DLM5976660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8ec04-25a7-4cd5-abd9-12b8e17c889a" xsi:nil="true"/>
    <lcf76f155ced4ddcb4097134ff3c332f xmlns="806377ac-65e5-4de6-a576-ed9bbd38d5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AFE7FDFDE9A4AB6E02AB681311207" ma:contentTypeVersion="14" ma:contentTypeDescription="Create a new document." ma:contentTypeScope="" ma:versionID="469298b17572b6cbfdd3d355b8d38110">
  <xsd:schema xmlns:xsd="http://www.w3.org/2001/XMLSchema" xmlns:xs="http://www.w3.org/2001/XMLSchema" xmlns:p="http://schemas.microsoft.com/office/2006/metadata/properties" xmlns:ns2="806377ac-65e5-4de6-a576-ed9bbd38d598" xmlns:ns3="ba88ec04-25a7-4cd5-abd9-12b8e17c889a" targetNamespace="http://schemas.microsoft.com/office/2006/metadata/properties" ma:root="true" ma:fieldsID="03285cfc564cf11a0b1acface4b83018" ns2:_="" ns3:_="">
    <xsd:import namespace="806377ac-65e5-4de6-a576-ed9bbd38d598"/>
    <xsd:import namespace="ba88ec04-25a7-4cd5-abd9-12b8e17c8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77ac-65e5-4de6-a576-ed9bbd38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e565da1-54a9-4074-83b6-4813805b0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ec04-25a7-4cd5-abd9-12b8e17c8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0c4926-efbf-4569-80c0-f7dc9793ec97}" ma:internalName="TaxCatchAll" ma:showField="CatchAllData" ma:web="ba88ec04-25a7-4cd5-abd9-12b8e17c8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797C9-0B87-428F-BE47-719751BE3FE5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806377ac-65e5-4de6-a576-ed9bbd38d598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ba88ec04-25a7-4cd5-abd9-12b8e17c889a"/>
  </ds:schemaRefs>
</ds:datastoreItem>
</file>

<file path=customXml/itemProps2.xml><?xml version="1.0" encoding="utf-8"?>
<ds:datastoreItem xmlns:ds="http://schemas.openxmlformats.org/officeDocument/2006/customXml" ds:itemID="{1CED1430-322D-4D27-AC09-F49DA633D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C205A-863B-45A8-8E0C-C189A4A57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77ac-65e5-4de6-a576-ed9bbd38d598"/>
    <ds:schemaRef ds:uri="ba88ec04-25a7-4cd5-abd9-12b8e17c8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Lamphee</dc:creator>
  <cp:keywords/>
  <dc:description/>
  <cp:lastModifiedBy>Bridget Lamphee</cp:lastModifiedBy>
  <cp:revision>2</cp:revision>
  <cp:lastPrinted>2023-06-14T03:10:00Z</cp:lastPrinted>
  <dcterms:created xsi:type="dcterms:W3CDTF">2023-11-30T20:27:00Z</dcterms:created>
  <dcterms:modified xsi:type="dcterms:W3CDTF">2023-11-30T20:27:00Z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0x010100928AFE7FDFDE9A4AB6E02AB681311207</vt:lpwstr>
  </property>
  <property fmtid="{D5CDD505-2E9C-101B-9397-08002B2CF9AE}" pid="3" name="MediaServiceImageTags">
    <vt:lpwstr/>
  </property>
</Properties>
</file>